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cs="Times New Roman" w:ascii="Times New Roman" w:hAnsi="Times New Roman"/>
          <w:b/>
          <w:color w:val="C00000"/>
          <w:sz w:val="24"/>
          <w:szCs w:val="24"/>
        </w:rPr>
        <w:t>Стоимость путевок                                                                                                                                                                                                                               в организации отдыха детей и их оздоровления                                                                                                                                                                                     в Городском округе «город Ирбит» Свердловской области в 2025 году</w:t>
      </w:r>
    </w:p>
    <w:tbl>
      <w:tblPr>
        <w:tblStyle w:val="a3"/>
        <w:tblW w:w="153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432"/>
        <w:gridCol w:w="3244"/>
        <w:gridCol w:w="3712"/>
      </w:tblGrid>
      <w:tr>
        <w:trPr/>
        <w:tc>
          <w:tcPr>
            <w:tcW w:w="8432" w:type="dxa"/>
            <w:vMerge w:val="restart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Форма организации отдыха и оздоровления</w:t>
            </w:r>
          </w:p>
        </w:tc>
        <w:tc>
          <w:tcPr>
            <w:tcW w:w="3244" w:type="dxa"/>
            <w:vMerge w:val="restart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Стоимость, руб.</w:t>
            </w:r>
          </w:p>
        </w:tc>
        <w:tc>
          <w:tcPr>
            <w:tcW w:w="37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Родительская плата за путевки, руб.</w:t>
            </w:r>
          </w:p>
        </w:tc>
      </w:tr>
      <w:tr>
        <w:trPr>
          <w:trHeight w:val="277" w:hRule="atLeast"/>
        </w:trPr>
        <w:tc>
          <w:tcPr>
            <w:tcW w:w="8432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C00000"/>
                <w:sz w:val="24"/>
                <w:szCs w:val="24"/>
              </w:rPr>
            </w:r>
          </w:p>
        </w:tc>
        <w:tc>
          <w:tcPr>
            <w:tcW w:w="324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C00000"/>
                <w:sz w:val="24"/>
                <w:szCs w:val="24"/>
              </w:rPr>
            </w:r>
          </w:p>
        </w:tc>
        <w:tc>
          <w:tcPr>
            <w:tcW w:w="37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C00000"/>
                <w:kern w:val="0"/>
                <w:sz w:val="24"/>
                <w:szCs w:val="24"/>
                <w:lang w:val="ru-RU" w:eastAsia="en-US" w:bidi="ar-SA"/>
              </w:rPr>
              <w:t>20%</w:t>
            </w:r>
          </w:p>
        </w:tc>
      </w:tr>
      <w:tr>
        <w:trPr>
          <w:trHeight w:val="444" w:hRule="atLeast"/>
        </w:trPr>
        <w:tc>
          <w:tcPr>
            <w:tcW w:w="843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 xml:space="preserve">Санаторные оздоровительные лагеря круглогодичного действия   </w:t>
            </w:r>
            <w:r>
              <w:rPr>
                <w:rFonts w:eastAsia="Calibri" w:cs="Times New Roman" w:ascii="Times New Roman" w:hAnsi="Times New Roman"/>
                <w:b/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(СОЛ; 21 день)</w:t>
            </w:r>
          </w:p>
        </w:tc>
        <w:tc>
          <w:tcPr>
            <w:tcW w:w="32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themeColor="text1"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36 299,00</w:t>
            </w:r>
          </w:p>
        </w:tc>
        <w:tc>
          <w:tcPr>
            <w:tcW w:w="371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 xml:space="preserve">7 </w:t>
            </w:r>
            <w:r>
              <w:rPr>
                <w:rFonts w:eastAsia="Calibri" w:cs="Times New Roman" w:ascii="Times New Roman" w:hAnsi="Times New Roman"/>
                <w:b/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26</w:t>
            </w:r>
            <w:r>
              <w:rPr>
                <w:rFonts w:eastAsia="Calibri" w:cs="Times New Roman" w:ascii="Times New Roman" w:hAnsi="Times New Roman"/>
                <w:b/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843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 xml:space="preserve">Загородные стационарные детские оздоровительные лагеря, работающие в летний период </w:t>
            </w:r>
            <w:r>
              <w:rPr>
                <w:rFonts w:eastAsia="Calibri" w:cs="Times New Roman" w:ascii="Times New Roman" w:hAnsi="Times New Roman"/>
                <w:b/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(ЗОЛ; 14 дней)</w:t>
            </w:r>
          </w:p>
        </w:tc>
        <w:tc>
          <w:tcPr>
            <w:tcW w:w="32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themeColor="text1"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20 817,00</w:t>
            </w:r>
          </w:p>
        </w:tc>
        <w:tc>
          <w:tcPr>
            <w:tcW w:w="371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4 163,00</w:t>
            </w:r>
          </w:p>
        </w:tc>
      </w:tr>
      <w:tr>
        <w:trPr/>
        <w:tc>
          <w:tcPr>
            <w:tcW w:w="843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Загородные стационарные детские оздоровительные лагеря, работающие в летний период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(ЗОЛ; 7 дней)</w:t>
            </w:r>
          </w:p>
        </w:tc>
        <w:tc>
          <w:tcPr>
            <w:tcW w:w="32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themeColor="text1"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10 409,00</w:t>
            </w:r>
          </w:p>
        </w:tc>
        <w:tc>
          <w:tcPr>
            <w:tcW w:w="371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2 082,00</w:t>
            </w:r>
          </w:p>
        </w:tc>
      </w:tr>
      <w:tr>
        <w:trPr/>
        <w:tc>
          <w:tcPr>
            <w:tcW w:w="8432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 xml:space="preserve">Оздоровительные лагеря с дневным пребыванием детей              </w:t>
            </w:r>
            <w:r>
              <w:rPr>
                <w:rFonts w:eastAsia="Calibri" w:cs="Times New Roman" w:ascii="Times New Roman" w:hAnsi="Times New Roman"/>
                <w:b/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(ЛДПД; 18 дней)</w:t>
            </w:r>
          </w:p>
        </w:tc>
        <w:tc>
          <w:tcPr>
            <w:tcW w:w="3244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themeColor="text1"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4 216,00</w:t>
            </w:r>
          </w:p>
        </w:tc>
        <w:tc>
          <w:tcPr>
            <w:tcW w:w="3712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843,00</w:t>
            </w:r>
          </w:p>
        </w:tc>
      </w:tr>
      <w:tr>
        <w:trPr/>
        <w:tc>
          <w:tcPr>
            <w:tcW w:w="843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 xml:space="preserve">Оздоровительные лагеря с дневным пребыванием детей              </w:t>
            </w:r>
            <w:r>
              <w:rPr>
                <w:rFonts w:eastAsia="Calibri" w:cs="Times New Roman" w:ascii="Times New Roman" w:hAnsi="Times New Roman"/>
                <w:b/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(ЛДПД; 5 дней)</w:t>
            </w:r>
          </w:p>
        </w:tc>
        <w:tc>
          <w:tcPr>
            <w:tcW w:w="32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themeColor="text1"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1 171,00</w:t>
            </w:r>
          </w:p>
        </w:tc>
        <w:tc>
          <w:tcPr>
            <w:tcW w:w="371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234,00</w:t>
            </w:r>
          </w:p>
        </w:tc>
      </w:tr>
      <w:tr>
        <w:trPr>
          <w:trHeight w:val="424" w:hRule="atLeast"/>
        </w:trPr>
        <w:tc>
          <w:tcPr>
            <w:tcW w:w="843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text1"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 xml:space="preserve">Лагеря труда и отдыха </w:t>
            </w:r>
            <w:r>
              <w:rPr>
                <w:rFonts w:eastAsia="Calibri" w:cs="Times New Roman" w:ascii="Times New Roman" w:hAnsi="Times New Roman"/>
                <w:b/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(ЛТО; 10 дней)</w:t>
            </w:r>
          </w:p>
        </w:tc>
        <w:tc>
          <w:tcPr>
            <w:tcW w:w="32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themeColor="text1"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2 343,00</w:t>
            </w:r>
          </w:p>
        </w:tc>
        <w:tc>
          <w:tcPr>
            <w:tcW w:w="371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color w:val="C00000"/>
        </w:rPr>
      </w:pPr>
      <w:r>
        <w:rPr>
          <w:rFonts w:cs="Times New Roman" w:ascii="Times New Roman" w:hAnsi="Times New Roman"/>
          <w:b/>
          <w:color w:val="C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  <w:t>в МАОУ ДО ЗОЛ «Салют» путевки предоставляются:</w:t>
      </w:r>
    </w:p>
    <w:p>
      <w:pPr>
        <w:pStyle w:val="Normal"/>
        <w:spacing w:before="113" w:after="113"/>
        <w:rPr/>
      </w:pPr>
      <w:r>
        <w:rPr>
          <w:rFonts w:cs="Times New Roman" w:ascii="Times New Roman" w:hAnsi="Times New Roman"/>
          <w:b/>
          <w:color w:themeColor="text1" w:val="000000"/>
        </w:rPr>
        <w:t xml:space="preserve">1) </w:t>
      </w:r>
      <w:r>
        <w:rPr>
          <w:rFonts w:cs="Times New Roman" w:ascii="Times New Roman" w:hAnsi="Times New Roman"/>
          <w:b/>
          <w:color w:val="C00000"/>
          <w:u w:val="single"/>
        </w:rPr>
        <w:t>бесплатно:</w:t>
      </w:r>
    </w:p>
    <w:p>
      <w:pPr>
        <w:pStyle w:val="Normal"/>
        <w:spacing w:before="113" w:after="113"/>
        <w:rPr/>
      </w:pPr>
      <w:r>
        <w:rPr>
          <w:rFonts w:cs="Times New Roman" w:ascii="Times New Roman" w:hAnsi="Times New Roman"/>
          <w:b/>
          <w:color w:themeColor="text1" w:val="000000"/>
        </w:rPr>
        <w:t>- детям-сиротам;</w:t>
      </w:r>
    </w:p>
    <w:p>
      <w:pPr>
        <w:pStyle w:val="Normal"/>
        <w:spacing w:before="113" w:after="113"/>
        <w:rPr/>
      </w:pPr>
      <w:r>
        <w:rPr>
          <w:rFonts w:cs="Times New Roman" w:ascii="Times New Roman" w:hAnsi="Times New Roman"/>
          <w:b/>
          <w:color w:themeColor="text1" w:val="000000"/>
        </w:rPr>
        <w:t>- детям, оставшимся без попечения родителей;</w:t>
      </w:r>
    </w:p>
    <w:p>
      <w:pPr>
        <w:pStyle w:val="Normal"/>
        <w:spacing w:before="113" w:after="113"/>
        <w:rPr/>
      </w:pPr>
      <w:r>
        <w:rPr>
          <w:rFonts w:cs="Times New Roman" w:ascii="Times New Roman" w:hAnsi="Times New Roman"/>
          <w:b/>
          <w:color w:themeColor="text1" w:val="000000"/>
        </w:rPr>
        <w:t>- детям из многодетных семей;</w:t>
      </w:r>
    </w:p>
    <w:p>
      <w:pPr>
        <w:pStyle w:val="Normal"/>
        <w:spacing w:before="113" w:after="113"/>
        <w:rPr/>
      </w:pPr>
      <w:r>
        <w:rPr>
          <w:rFonts w:cs="Times New Roman" w:ascii="Times New Roman" w:hAnsi="Times New Roman"/>
          <w:b/>
          <w:color w:themeColor="text1" w:val="000000"/>
        </w:rPr>
        <w:t>- детям, получающим пенсию по случаю потери кормильца;</w:t>
      </w:r>
    </w:p>
    <w:p>
      <w:pPr>
        <w:pStyle w:val="Normal"/>
        <w:spacing w:before="113" w:after="113"/>
        <w:rPr/>
      </w:pPr>
      <w:r>
        <w:rPr>
          <w:rFonts w:cs="Times New Roman" w:ascii="Times New Roman" w:hAnsi="Times New Roman"/>
          <w:b/>
          <w:color w:themeColor="text1" w:val="000000"/>
        </w:rPr>
        <w:t>- детям мобилизованных граждан;</w:t>
      </w:r>
    </w:p>
    <w:p>
      <w:pPr>
        <w:pStyle w:val="Normal"/>
        <w:spacing w:before="113" w:after="113"/>
        <w:rPr/>
      </w:pPr>
      <w:r>
        <w:rPr>
          <w:rFonts w:cs="Times New Roman" w:ascii="Times New Roman" w:hAnsi="Times New Roman"/>
          <w:b/>
          <w:sz w:val="24"/>
          <w:szCs w:val="24"/>
        </w:rPr>
        <w:t>- детям лиц, мобилизованных, принимающих (принимавших) участие в СВО;</w:t>
      </w:r>
    </w:p>
    <w:p>
      <w:pPr>
        <w:pStyle w:val="Normal"/>
        <w:spacing w:lineRule="auto" w:line="240" w:before="113" w:after="113"/>
        <w:rPr/>
      </w:pPr>
      <w:r>
        <w:rPr>
          <w:rFonts w:eastAsia="SimSun" w:cs="Times New Roman" w:ascii="Times New Roman" w:hAnsi="Times New Roman"/>
          <w:b/>
          <w:sz w:val="24"/>
          <w:szCs w:val="24"/>
          <w:lang w:eastAsia="zh-CN"/>
        </w:rPr>
        <w:t>- детям граждан РФ, Украины, ДНР, ЛНР, Запорожской и Херсонской областей, вынужденно покинувших территории Украины, ДНР, ЛНР, Запорожской и Херсонской областей, прибывших на территорию Российской Федерации в экстренном массовом порядке.</w:t>
      </w:r>
    </w:p>
    <w:p>
      <w:pPr>
        <w:pStyle w:val="Normal"/>
        <w:spacing w:before="113" w:after="113"/>
        <w:rPr/>
      </w:pPr>
      <w:r>
        <w:rPr>
          <w:rFonts w:eastAsia="SimSun" w:cs="Times New Roman" w:ascii="Times New Roman" w:hAnsi="Times New Roman"/>
          <w:b/>
          <w:sz w:val="24"/>
          <w:szCs w:val="24"/>
          <w:lang w:eastAsia="zh-CN"/>
        </w:rPr>
        <w:t xml:space="preserve">2) </w:t>
      </w:r>
      <w:r>
        <w:rPr>
          <w:rFonts w:eastAsia="SimSun" w:cs="Times New Roman" w:ascii="Times New Roman" w:hAnsi="Times New Roman"/>
          <w:b/>
          <w:color w:val="C9211E"/>
          <w:sz w:val="24"/>
          <w:szCs w:val="24"/>
          <w:u w:val="single"/>
          <w:lang w:eastAsia="zh-CN"/>
        </w:rPr>
        <w:t>20%</w:t>
      </w:r>
      <w:r>
        <w:rPr>
          <w:rFonts w:eastAsia="SimSun" w:cs="Times New Roman" w:ascii="Times New Roman" w:hAnsi="Times New Roman"/>
          <w:b/>
          <w:sz w:val="24"/>
          <w:szCs w:val="24"/>
          <w:lang w:eastAsia="zh-CN"/>
        </w:rPr>
        <w:t xml:space="preserve">  от стоимости путевки платят все остальные заявители -жители ГО город Ирбит, не указанные в пункте 1;</w:t>
      </w:r>
    </w:p>
    <w:p>
      <w:pPr>
        <w:pStyle w:val="BodyText"/>
        <w:widowControl/>
        <w:spacing w:lineRule="auto" w:line="276" w:before="113" w:after="113"/>
        <w:ind w:hanging="0" w:left="0" w:right="0"/>
        <w:jc w:val="left"/>
        <w:rPr/>
      </w:pPr>
      <w:r>
        <w:rPr>
          <w:rFonts w:eastAsia="SimSun" w:cs="Times New Roman" w:ascii="Times New Roman" w:hAnsi="Times New Roman"/>
          <w:b/>
          <w:sz w:val="24"/>
          <w:szCs w:val="24"/>
          <w:lang w:eastAsia="zh-CN"/>
        </w:rPr>
        <w:t xml:space="preserve">3) </w:t>
      </w:r>
      <w:r>
        <w:rPr>
          <w:rFonts w:eastAsia="SimSun" w:cs="Times New Roman" w:ascii="Times New Roman" w:hAnsi="Times New Roman"/>
          <w:b/>
          <w:color w:val="C9211E"/>
          <w:sz w:val="24"/>
          <w:szCs w:val="24"/>
          <w:u w:val="single"/>
          <w:lang w:eastAsia="zh-CN"/>
        </w:rPr>
        <w:t>20%</w:t>
      </w:r>
      <w:r>
        <w:rPr>
          <w:rFonts w:eastAsia="SimSun" w:cs="Times New Roman" w:ascii="Times New Roman" w:hAnsi="Times New Roman"/>
          <w:b/>
          <w:sz w:val="24"/>
          <w:szCs w:val="24"/>
          <w:lang w:eastAsia="zh-CN"/>
        </w:rPr>
        <w:t xml:space="preserve"> от стоимости путевки платят родители за путевки в санаторные оздоровительные учреждения, за исключением путевок в Краснодарский край на летний период.</w:t>
      </w:r>
    </w:p>
    <w:sectPr>
      <w:type w:val="nextPage"/>
      <w:pgSz w:orient="landscape" w:w="16838" w:h="11906"/>
      <w:pgMar w:left="720" w:right="720" w:gutter="0" w:header="0" w:top="500" w:footer="0" w:bottom="4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Segoe UI">
    <w:charset w:val="01"/>
    <w:family w:val="swiss"/>
    <w:pitch w:val="default"/>
  </w:font>
  <w:font w:name="PT Astra Serif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a382e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88417f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a382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158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Application>LibreOffice/7.6.7.2$Linux_X86_64 LibreOffice_project/60$Build-2</Application>
  <AppVersion>15.0000</AppVersion>
  <Pages>1</Pages>
  <Words>223</Words>
  <Characters>1354</Characters>
  <CharactersWithSpaces>1974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2024-02-27T03:53:00Z</dcterms:created>
  <dc:creator>User</dc:creator>
  <dc:description/>
  <dc:language>ru-RU</dc:language>
  <cp:lastModifiedBy/>
  <cp:lastPrinted>2025-02-03T10:08:56Z</cp:lastPrinted>
  <dcterms:modified xsi:type="dcterms:W3CDTF">2025-02-05T08:47:39Z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