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media/image1.gif" ContentType="image/gif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720"/>
        <w:jc w:val="both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  <w:lang w:val="en-US"/>
        </w:rPr>
        <w:t>I</w:t>
      </w:r>
      <w:r>
        <w:rPr>
          <w:b/>
          <w:color w:themeColor="text1" w:val="000000"/>
          <w:sz w:val="26"/>
          <w:szCs w:val="26"/>
        </w:rPr>
        <w:t>. Путевки предоставляются несовершеннолетним</w:t>
      </w:r>
      <w:r>
        <w:rPr>
          <w:color w:themeColor="text1" w:val="000000"/>
          <w:sz w:val="26"/>
          <w:szCs w:val="26"/>
        </w:rPr>
        <w:t xml:space="preserve"> в возрасте </w:t>
      </w:r>
      <w:r>
        <w:rPr>
          <w:b/>
          <w:color w:themeColor="text1" w:val="000000"/>
          <w:sz w:val="26"/>
          <w:szCs w:val="26"/>
          <w:u w:val="single"/>
        </w:rPr>
        <w:t>от 6 лет 6 месяцев до 18</w:t>
      </w:r>
      <w:r>
        <w:rPr>
          <w:color w:themeColor="text1" w:val="000000"/>
          <w:sz w:val="26"/>
          <w:szCs w:val="26"/>
        </w:rPr>
        <w:t xml:space="preserve"> </w:t>
      </w:r>
      <w:r>
        <w:rPr>
          <w:b/>
          <w:color w:themeColor="text1" w:val="000000"/>
          <w:sz w:val="26"/>
          <w:szCs w:val="26"/>
          <w:u w:val="single"/>
        </w:rPr>
        <w:t>лет</w:t>
      </w:r>
      <w:r>
        <w:rPr>
          <w:color w:themeColor="text1" w:val="000000"/>
          <w:sz w:val="26"/>
          <w:szCs w:val="26"/>
        </w:rPr>
        <w:t xml:space="preserve"> включительно</w:t>
      </w:r>
      <w:r>
        <w:rPr>
          <w:b/>
          <w:color w:themeColor="text1" w:val="000000"/>
          <w:sz w:val="26"/>
          <w:szCs w:val="26"/>
        </w:rPr>
        <w:t xml:space="preserve">: </w:t>
      </w:r>
    </w:p>
    <w:p>
      <w:pPr>
        <w:pStyle w:val="Normal"/>
        <w:ind w:firstLine="720"/>
        <w:jc w:val="both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- в оздоровительные лагеря с дневным пребыванием детей (ЛДПД);</w:t>
      </w:r>
    </w:p>
    <w:p>
      <w:pPr>
        <w:pStyle w:val="Normal"/>
        <w:ind w:firstLine="720"/>
        <w:jc w:val="both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- в лагеря труда и отдыха (ЛТО);</w:t>
      </w:r>
    </w:p>
    <w:p>
      <w:pPr>
        <w:pStyle w:val="Normal"/>
        <w:ind w:firstLine="720"/>
        <w:jc w:val="both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- в загородные оздоровительные лагеря (ЗОЛ);</w:t>
      </w:r>
    </w:p>
    <w:p>
      <w:pPr>
        <w:pStyle w:val="Normal"/>
        <w:ind w:firstLine="720"/>
        <w:jc w:val="both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- в санаторные оздоровительные учреждения (СОУ).</w:t>
      </w:r>
    </w:p>
    <w:p>
      <w:pPr>
        <w:pStyle w:val="Normal"/>
        <w:ind w:firstLine="720"/>
        <w:jc w:val="both"/>
        <w:rPr>
          <w:color w:themeColor="text1" w:val="000000"/>
          <w:sz w:val="10"/>
          <w:szCs w:val="10"/>
        </w:rPr>
      </w:pPr>
      <w:r>
        <w:rPr>
          <w:color w:themeColor="text1" w:val="000000"/>
          <w:sz w:val="10"/>
          <w:szCs w:val="10"/>
        </w:rPr>
      </w:r>
    </w:p>
    <w:p>
      <w:pPr>
        <w:pStyle w:val="Normal"/>
        <w:ind w:firstLine="709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Normal"/>
        <w:tabs>
          <w:tab w:val="clear" w:pos="709"/>
          <w:tab w:val="left" w:pos="1080" w:leader="none"/>
        </w:tabs>
        <w:ind w:firstLine="709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  <w:lang w:val="en-US"/>
        </w:rPr>
        <w:t>II</w:t>
      </w:r>
      <w:r>
        <w:rPr>
          <w:b/>
          <w:color w:themeColor="text1" w:val="000000"/>
          <w:sz w:val="26"/>
          <w:szCs w:val="26"/>
        </w:rPr>
        <w:t>. Учет несовершеннолетних, нуждающихся в организации отдыха и оздоровления, осуществляется на основании:</w:t>
      </w:r>
    </w:p>
    <w:p>
      <w:pPr>
        <w:pStyle w:val="Normal"/>
        <w:tabs>
          <w:tab w:val="clear" w:pos="709"/>
          <w:tab w:val="left" w:pos="1080" w:leader="none"/>
        </w:tabs>
        <w:ind w:hanging="720" w:left="720"/>
        <w:jc w:val="center"/>
        <w:rPr>
          <w:b/>
          <w:color w:themeColor="text1" w:val="000000"/>
          <w:sz w:val="16"/>
          <w:szCs w:val="16"/>
        </w:rPr>
      </w:pPr>
      <w:r>
        <w:rPr>
          <w:b/>
          <w:color w:themeColor="text1" w:val="000000"/>
          <w:sz w:val="16"/>
          <w:szCs w:val="16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ind w:firstLine="720"/>
        <w:rPr>
          <w:b/>
          <w:color w:themeColor="text1" w:val="000000"/>
        </w:rPr>
      </w:pPr>
      <w:r>
        <w:rPr>
          <w:b/>
          <w:color w:themeColor="text1" w:val="000000"/>
        </w:rPr>
        <w:t xml:space="preserve">1) письменного </w:t>
      </w:r>
      <w:r>
        <w:rPr>
          <w:b/>
          <w:color w:themeColor="text1" w:val="000000"/>
          <w:u w:val="single"/>
        </w:rPr>
        <w:t>заявления</w:t>
      </w:r>
      <w:r>
        <w:rPr>
          <w:b/>
          <w:color w:themeColor="text1" w:val="000000"/>
        </w:rPr>
        <w:t xml:space="preserve"> гражданина, являющегося родителем (законным представителем) несовершеннолетнего, поданного </w:t>
      </w:r>
      <w:r>
        <w:rPr>
          <w:b/>
          <w:color w:themeColor="text1" w:val="000000"/>
          <w:u w:val="single"/>
        </w:rPr>
        <w:t>по установленной форме</w:t>
      </w:r>
      <w:r>
        <w:rPr>
          <w:b/>
          <w:color w:themeColor="text1" w:val="000000"/>
        </w:rPr>
        <w:t>;</w:t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ind w:firstLine="720"/>
        <w:rPr>
          <w:b/>
          <w:color w:themeColor="text1" w:val="000000"/>
        </w:rPr>
      </w:pPr>
      <w:r>
        <w:rPr>
          <w:b/>
          <w:color w:themeColor="text1" w:val="000000"/>
        </w:rPr>
        <w:t xml:space="preserve">2) </w:t>
      </w:r>
      <w:r>
        <w:rPr>
          <w:b/>
          <w:color w:themeColor="text1" w:val="000000"/>
          <w:u w:val="single"/>
        </w:rPr>
        <w:t>свидетельства о рождении</w:t>
      </w:r>
      <w:r>
        <w:rPr>
          <w:b/>
          <w:color w:themeColor="text1" w:val="000000"/>
        </w:rPr>
        <w:t xml:space="preserve"> несовершеннолетнего </w:t>
      </w:r>
      <w:r>
        <w:rPr>
          <w:i/>
          <w:color w:themeColor="text1" w:val="000000"/>
        </w:rPr>
        <w:t>(копия и оригинал)</w:t>
      </w:r>
      <w:r>
        <w:rPr>
          <w:b/>
          <w:color w:themeColor="text1" w:val="000000"/>
        </w:rPr>
        <w:t>;</w:t>
      </w:r>
    </w:p>
    <w:p>
      <w:pPr>
        <w:pStyle w:val="Normal"/>
        <w:tabs>
          <w:tab w:val="clear" w:pos="709"/>
          <w:tab w:val="left" w:pos="993" w:leader="none"/>
          <w:tab w:val="left" w:pos="1134" w:leader="none"/>
        </w:tabs>
        <w:spacing w:lineRule="auto" w:line="276"/>
        <w:ind w:firstLine="720"/>
        <w:jc w:val="both"/>
        <w:rPr>
          <w:i/>
          <w:i/>
          <w:color w:themeColor="text1" w:val="000000"/>
        </w:rPr>
      </w:pPr>
      <w:r>
        <w:rPr>
          <w:b/>
          <w:color w:themeColor="text1" w:val="000000"/>
        </w:rPr>
        <w:t xml:space="preserve">3) </w:t>
      </w:r>
      <w:r>
        <w:rPr>
          <w:b/>
          <w:color w:themeColor="text1" w:val="000000"/>
          <w:u w:val="single"/>
        </w:rPr>
        <w:t>паспорта</w:t>
      </w:r>
      <w:r>
        <w:rPr>
          <w:b/>
          <w:color w:themeColor="text1" w:val="000000"/>
        </w:rPr>
        <w:t xml:space="preserve"> заявителя - 2-3 листы, лист с указанием регистрации </w:t>
      </w:r>
      <w:r>
        <w:rPr>
          <w:i/>
          <w:color w:themeColor="text1" w:val="000000"/>
        </w:rPr>
        <w:t>(копия и оригинал);</w:t>
      </w:r>
    </w:p>
    <w:p>
      <w:pPr>
        <w:pStyle w:val="Normal"/>
        <w:tabs>
          <w:tab w:val="clear" w:pos="709"/>
          <w:tab w:val="left" w:pos="993" w:leader="none"/>
          <w:tab w:val="left" w:pos="1134" w:leader="none"/>
        </w:tabs>
        <w:spacing w:lineRule="auto" w:line="276"/>
        <w:ind w:firstLine="371" w:left="349"/>
        <w:jc w:val="both"/>
        <w:rPr>
          <w:b/>
          <w:color w:themeColor="text1" w:val="000000"/>
        </w:rPr>
      </w:pPr>
      <w:r>
        <w:rPr>
          <w:b/>
          <w:color w:themeColor="text1" w:val="000000"/>
        </w:rPr>
        <w:t>4) справки установленного образца о месте работы заявителя;</w:t>
      </w:r>
    </w:p>
    <w:p>
      <w:pPr>
        <w:pStyle w:val="Normal"/>
        <w:tabs>
          <w:tab w:val="clear" w:pos="709"/>
          <w:tab w:val="left" w:pos="993" w:leader="none"/>
          <w:tab w:val="left" w:pos="1134" w:leader="none"/>
        </w:tabs>
        <w:spacing w:lineRule="auto" w:line="276"/>
        <w:ind w:firstLine="371" w:left="349"/>
        <w:jc w:val="both"/>
        <w:rPr>
          <w:b/>
          <w:color w:themeColor="text1" w:val="000000"/>
        </w:rPr>
      </w:pPr>
      <w:r>
        <w:rPr>
          <w:b/>
          <w:color w:themeColor="text1" w:val="000000"/>
        </w:rPr>
        <w:t>5) СНИЛС заявителя и несовершеннолетнего.</w:t>
      </w:r>
    </w:p>
    <w:p>
      <w:pPr>
        <w:pStyle w:val="Normal"/>
        <w:tabs>
          <w:tab w:val="clear" w:pos="709"/>
          <w:tab w:val="left" w:pos="1080" w:leader="none"/>
        </w:tabs>
        <w:ind w:hanging="720" w:left="720"/>
        <w:jc w:val="center"/>
        <w:rPr>
          <w:b/>
          <w:color w:themeColor="text1" w:val="000000"/>
          <w:sz w:val="20"/>
          <w:szCs w:val="20"/>
        </w:rPr>
      </w:pPr>
      <w:r>
        <w:rPr>
          <w:b/>
          <w:color w:themeColor="text1" w:val="000000"/>
          <w:sz w:val="20"/>
          <w:szCs w:val="20"/>
        </w:rPr>
      </w:r>
    </w:p>
    <w:p>
      <w:pPr>
        <w:pStyle w:val="Normal"/>
        <w:tabs>
          <w:tab w:val="clear" w:pos="709"/>
          <w:tab w:val="left" w:pos="993" w:leader="none"/>
          <w:tab w:val="left" w:pos="1134" w:leader="none"/>
        </w:tabs>
        <w:ind w:firstLine="720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Заявителю (родителю, законному представителю) необходимо предоставить также </w:t>
      </w:r>
      <w:r>
        <w:rPr>
          <w:color w:themeColor="text1" w:val="000000"/>
          <w:sz w:val="22"/>
          <w:szCs w:val="22"/>
          <w:u w:val="single"/>
        </w:rPr>
        <w:t>оригиналы и копии</w:t>
      </w:r>
      <w:r>
        <w:rPr>
          <w:color w:themeColor="text1" w:val="000000"/>
          <w:sz w:val="22"/>
          <w:szCs w:val="22"/>
        </w:rPr>
        <w:t xml:space="preserve"> следующих документов: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b/>
          <w:i/>
          <w:i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свидетельство о заключении (расторжении) брака </w:t>
      </w:r>
      <w:r>
        <w:rPr>
          <w:rFonts w:ascii="Times New Roman" w:hAnsi="Times New Roman"/>
          <w:b/>
          <w:color w:themeColor="text1" w:val="000000"/>
        </w:rPr>
        <w:t xml:space="preserve">– </w:t>
      </w:r>
      <w:r>
        <w:rPr>
          <w:rFonts w:ascii="Times New Roman" w:hAnsi="Times New Roman"/>
          <w:b/>
          <w:i/>
          <w:color w:themeColor="text1" w:val="000000"/>
        </w:rPr>
        <w:t>в случае, если заявителю-матери (отца) после заключения (расторжения) брака присвоена другая фамилия;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b/>
          <w:i/>
          <w:i/>
          <w:color w:themeColor="text1" w:val="000000"/>
        </w:rPr>
      </w:pPr>
      <w:r>
        <w:rPr>
          <w:rFonts w:cs="Liberation Serif" w:ascii="Liberation Serif" w:hAnsi="Liberation Serif"/>
          <w:szCs w:val="28"/>
        </w:rPr>
        <w:t>документ, подтверждающий место регистрации ребёнка, в случае отсутствия регистрации в Городском округе «город Ирбит» Свердловской области – документ, подтверждающий место жительства в Городско</w:t>
      </w:r>
      <w:r>
        <w:rPr>
          <w:rFonts w:cs="Liberation Serif" w:ascii="Liberation Serif" w:hAnsi="Liberation Serif"/>
          <w:szCs w:val="28"/>
        </w:rPr>
        <w:t>м</w:t>
      </w:r>
      <w:r>
        <w:rPr>
          <w:rFonts w:cs="Liberation Serif" w:ascii="Liberation Serif" w:hAnsi="Liberation Serif"/>
          <w:szCs w:val="28"/>
        </w:rPr>
        <w:t xml:space="preserve"> округ</w:t>
      </w:r>
      <w:r>
        <w:rPr>
          <w:rFonts w:cs="Liberation Serif" w:ascii="Liberation Serif" w:hAnsi="Liberation Serif"/>
          <w:szCs w:val="28"/>
        </w:rPr>
        <w:t>е</w:t>
      </w:r>
      <w:r>
        <w:rPr>
          <w:rFonts w:cs="Liberation Serif" w:ascii="Liberation Serif" w:hAnsi="Liberation Serif"/>
          <w:szCs w:val="28"/>
        </w:rPr>
        <w:t xml:space="preserve"> «город Ирбит» Свердловской области ( свидетельство временной регистрации ребенка — копии);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документ, подтверждающий полномочия представителя действующего от имени заявителя (доверенность) – </w:t>
      </w:r>
      <w:r>
        <w:rPr>
          <w:rFonts w:ascii="Times New Roman" w:hAnsi="Times New Roman"/>
          <w:b/>
          <w:i/>
          <w:color w:themeColor="text1" w:val="000000"/>
        </w:rPr>
        <w:t>в случае подачи заявки представителем заявителя</w:t>
      </w:r>
      <w:r>
        <w:rPr>
          <w:rFonts w:ascii="Times New Roman" w:hAnsi="Times New Roman"/>
          <w:color w:themeColor="text1" w:val="000000"/>
        </w:rPr>
        <w:t>;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b/>
          <w:i/>
          <w:i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документ, подтверждающий полномочия представителя организации (доверенность) – </w:t>
      </w:r>
      <w:r>
        <w:rPr>
          <w:rFonts w:ascii="Times New Roman" w:hAnsi="Times New Roman"/>
          <w:b/>
          <w:i/>
          <w:color w:themeColor="text1" w:val="000000"/>
        </w:rPr>
        <w:t>в случае подачи заявки от юридического лица;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документ, подтверждающий полномочия руководителя (представителя) учреждения государственного воспитания – </w:t>
      </w:r>
      <w:r>
        <w:rPr>
          <w:rFonts w:ascii="Times New Roman" w:hAnsi="Times New Roman"/>
          <w:b/>
          <w:i/>
          <w:color w:themeColor="text1" w:val="000000"/>
        </w:rPr>
        <w:t>в случае подачи заявления руководителем организации для детей – сирот и детей, оставшихся без попечения родителей;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themeColor="text1" w:val="000000"/>
          <w:spacing w:val="-8"/>
        </w:rPr>
      </w:pPr>
      <w:r>
        <w:rPr>
          <w:rFonts w:ascii="Times New Roman" w:hAnsi="Times New Roman"/>
          <w:b/>
          <w:color w:themeColor="text1" w:val="000000"/>
          <w:spacing w:val="-8"/>
        </w:rPr>
        <w:t>документ, подтверждающий право на приобретение льготной путёвки:</w:t>
      </w:r>
      <w:r>
        <w:rPr>
          <w:rFonts w:ascii="Times New Roman" w:hAnsi="Times New Roman"/>
          <w:color w:themeColor="text1" w:val="000000"/>
          <w:spacing w:val="-8"/>
        </w:rPr>
        <w:t xml:space="preserve"> внеочередное или первоочередное приобретение путевки; приобретение бесплатной путевки или на условиях частичной оплаты – при наличии.</w:t>
      </w:r>
    </w:p>
    <w:p>
      <w:pPr>
        <w:pStyle w:val="NormalWeb"/>
        <w:widowControl w:val="false"/>
        <w:spacing w:before="0" w:after="0"/>
        <w:ind w:firstLine="709"/>
        <w:jc w:val="both"/>
        <w:rPr>
          <w:rFonts w:ascii="Times New Roman" w:hAnsi="Times New Roman"/>
          <w:color w:themeColor="text1" w:val="000000"/>
          <w:sz w:val="22"/>
          <w:szCs w:val="22"/>
        </w:rPr>
      </w:pPr>
      <w:r>
        <w:rPr>
          <w:rFonts w:ascii="Times New Roman" w:hAnsi="Times New Roman"/>
          <w:b/>
          <w:color w:themeColor="text1" w:val="000000"/>
          <w:sz w:val="22"/>
          <w:szCs w:val="22"/>
        </w:rPr>
        <w:t xml:space="preserve">Основаниями </w:t>
      </w:r>
      <w:r>
        <w:rPr>
          <w:rFonts w:ascii="Times New Roman" w:hAnsi="Times New Roman"/>
          <w:b/>
          <w:color w:themeColor="text1" w:val="000000"/>
          <w:sz w:val="22"/>
          <w:szCs w:val="22"/>
          <w:u w:val="single"/>
        </w:rPr>
        <w:t>для отказа в приеме заявления и документов</w:t>
      </w:r>
      <w:r>
        <w:rPr>
          <w:rFonts w:ascii="Times New Roman" w:hAnsi="Times New Roman"/>
          <w:color w:themeColor="text1" w:val="000000"/>
          <w:sz w:val="22"/>
          <w:szCs w:val="22"/>
        </w:rPr>
        <w:t>, необходимых для учета несовершеннолетних, нуждающихся в организации отдыха и оздоровления, являются: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0"/>
          <w:szCs w:val="20"/>
        </w:rPr>
        <w:t xml:space="preserve">- </w:t>
      </w:r>
      <w:r>
        <w:rPr>
          <w:rFonts w:cs="Liberation Serif" w:ascii="Liberation Serif" w:hAnsi="Liberation Serif"/>
          <w:sz w:val="22"/>
          <w:szCs w:val="22"/>
        </w:rPr>
        <w:t>несоответствие возраста ребенка;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заявление подано не в срок приема заявлений, установленный постановлением администрации Городского округа «город Ирбит» Свердловской области или распоряжением Управления образованием Городского округа «город Ирбит» Свердловской области.</w:t>
      </w:r>
    </w:p>
    <w:p>
      <w:pPr>
        <w:pStyle w:val="Normal"/>
        <w:widowControl w:val="false"/>
        <w:ind w:left="426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Normal"/>
        <w:widowControl w:val="false"/>
        <w:ind w:firstLine="709"/>
        <w:jc w:val="both"/>
        <w:rPr>
          <w:b/>
          <w:color w:themeColor="text1" w:val="000000"/>
          <w:sz w:val="22"/>
          <w:szCs w:val="22"/>
        </w:rPr>
      </w:pPr>
      <w:r>
        <w:rPr>
          <w:b/>
          <w:color w:themeColor="text1" w:val="000000"/>
          <w:sz w:val="22"/>
          <w:szCs w:val="22"/>
        </w:rPr>
        <w:t>Основаниями для приостановления муниципальной услуги по предоставлению путевки в организации отдыха и оздоровления являются: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в течение 10 рабочих дней заявитель не предоставляет в уполномоченный орган (подведомственные организации) подлинники документов к заявлению;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не полный пакет документов;</w:t>
      </w:r>
    </w:p>
    <w:p>
      <w:pPr>
        <w:pStyle w:val="NormalWeb"/>
        <w:spacing w:before="0" w:after="0"/>
        <w:ind w:firstLine="709"/>
        <w:jc w:val="both"/>
        <w:rPr>
          <w:rFonts w:ascii="Times New Roman" w:hAnsi="Times New Roman"/>
          <w:b/>
          <w:color w:themeColor="text1" w:val="000000"/>
          <w:sz w:val="16"/>
          <w:szCs w:val="16"/>
        </w:rPr>
      </w:pPr>
      <w:r>
        <w:rPr>
          <w:rFonts w:ascii="Times New Roman" w:hAnsi="Times New Roman"/>
          <w:b/>
          <w:color w:themeColor="text1" w:val="000000"/>
          <w:sz w:val="16"/>
          <w:szCs w:val="16"/>
        </w:rPr>
      </w:r>
    </w:p>
    <w:p>
      <w:pPr>
        <w:pStyle w:val="NormalWeb"/>
        <w:spacing w:before="0" w:after="0"/>
        <w:ind w:firstLine="709"/>
        <w:jc w:val="both"/>
        <w:rPr>
          <w:rFonts w:ascii="Times New Roman" w:hAnsi="Times New Roman"/>
          <w:b/>
          <w:color w:themeColor="text1" w:val="000000"/>
          <w:sz w:val="22"/>
          <w:szCs w:val="22"/>
        </w:rPr>
      </w:pPr>
      <w:r>
        <w:rPr>
          <w:rFonts w:ascii="Times New Roman" w:hAnsi="Times New Roman"/>
          <w:b/>
          <w:color w:themeColor="text1" w:val="000000"/>
          <w:sz w:val="22"/>
          <w:szCs w:val="22"/>
        </w:rPr>
        <w:t xml:space="preserve">Основаниями </w:t>
      </w:r>
      <w:r>
        <w:rPr>
          <w:rFonts w:ascii="Times New Roman" w:hAnsi="Times New Roman"/>
          <w:b/>
          <w:color w:themeColor="text1" w:val="000000"/>
          <w:sz w:val="22"/>
          <w:szCs w:val="22"/>
          <w:u w:val="single"/>
        </w:rPr>
        <w:t>для отказа</w:t>
      </w:r>
      <w:r>
        <w:rPr>
          <w:rFonts w:ascii="Times New Roman" w:hAnsi="Times New Roman"/>
          <w:b/>
          <w:color w:themeColor="text1" w:val="000000"/>
          <w:sz w:val="22"/>
          <w:szCs w:val="22"/>
        </w:rPr>
        <w:t xml:space="preserve"> заявителю </w:t>
      </w:r>
      <w:r>
        <w:rPr>
          <w:rFonts w:ascii="Times New Roman" w:hAnsi="Times New Roman"/>
          <w:b/>
          <w:color w:themeColor="text1" w:val="000000"/>
          <w:sz w:val="22"/>
          <w:szCs w:val="22"/>
          <w:u w:val="single"/>
        </w:rPr>
        <w:t>в предоставлении путевки</w:t>
      </w:r>
      <w:r>
        <w:rPr>
          <w:rFonts w:ascii="Times New Roman" w:hAnsi="Times New Roman"/>
          <w:b/>
          <w:color w:themeColor="text1" w:val="000000"/>
          <w:sz w:val="22"/>
          <w:szCs w:val="22"/>
        </w:rPr>
        <w:t xml:space="preserve"> в организации отдыха и оздоровления являются: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выявление недостоверной информации в представленных заявителем документах;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гражданин не относится к заявителям, имеющим право на получение муниципальной услуги;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текст заявления не поддается прочтению;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отсутствие путевок в заявленный вид организации отдыха детей и их оздоровления;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отсутствие факта регистрации заявления;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- несоблюдение сроков получения путевки заявителем.</w:t>
      </w:r>
    </w:p>
    <w:p>
      <w:pPr>
        <w:pStyle w:val="Normal"/>
        <w:tabs>
          <w:tab w:val="clear" w:pos="709"/>
          <w:tab w:val="left" w:pos="180" w:leader="none"/>
          <w:tab w:val="left" w:pos="540" w:leader="none"/>
          <w:tab w:val="left" w:pos="1260" w:leader="none"/>
        </w:tabs>
        <w:ind w:firstLine="720"/>
        <w:jc w:val="center"/>
        <w:rPr>
          <w:b/>
          <w:color w:themeColor="text1" w:val="000000"/>
          <w:sz w:val="20"/>
          <w:szCs w:val="20"/>
        </w:rPr>
      </w:pPr>
      <w:r>
        <w:rPr>
          <w:b/>
          <w:color w:themeColor="text1" w:val="000000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left" w:pos="180" w:leader="none"/>
          <w:tab w:val="left" w:pos="540" w:leader="none"/>
          <w:tab w:val="left" w:pos="1260" w:leader="none"/>
        </w:tabs>
        <w:ind w:firstLine="720"/>
        <w:jc w:val="center"/>
        <w:rPr>
          <w:b/>
          <w:color w:themeColor="text1" w:val="000000"/>
          <w:sz w:val="16"/>
          <w:szCs w:val="16"/>
        </w:rPr>
      </w:pPr>
      <w:r>
        <w:rPr>
          <w:b/>
          <w:color w:themeColor="text1" w:val="000000"/>
          <w:sz w:val="16"/>
          <w:szCs w:val="16"/>
        </w:rPr>
        <w:t xml:space="preserve">Бланки документов и другую информацию по организации отдыха и оздоровления детей </w:t>
      </w:r>
    </w:p>
    <w:p>
      <w:pPr>
        <w:pStyle w:val="Normal"/>
        <w:tabs>
          <w:tab w:val="clear" w:pos="709"/>
          <w:tab w:val="left" w:pos="180" w:leader="none"/>
          <w:tab w:val="left" w:pos="540" w:leader="none"/>
          <w:tab w:val="left" w:pos="1260" w:leader="none"/>
        </w:tabs>
        <w:ind w:firstLine="720"/>
        <w:jc w:val="center"/>
        <w:rPr>
          <w:b/>
          <w:color w:themeColor="text1" w:val="000000"/>
          <w:sz w:val="20"/>
          <w:szCs w:val="20"/>
        </w:rPr>
      </w:pPr>
      <w:r>
        <w:rPr>
          <w:b/>
          <w:color w:themeColor="text1" w:val="000000"/>
          <w:sz w:val="20"/>
          <w:szCs w:val="20"/>
        </w:rPr>
        <w:t xml:space="preserve">можно найти на сайтах уоирбит.рф и  </w:t>
      </w:r>
      <w:r>
        <w:rPr>
          <w:b/>
          <w:color w:themeColor="text1" w:val="000000"/>
          <w:sz w:val="20"/>
          <w:szCs w:val="20"/>
          <w:lang w:val="en-US"/>
        </w:rPr>
        <w:t>irbitsalut</w:t>
      </w:r>
      <w:r>
        <w:rPr>
          <w:b/>
          <w:color w:themeColor="text1" w:val="000000"/>
          <w:sz w:val="20"/>
          <w:szCs w:val="20"/>
        </w:rPr>
        <w:t>.</w:t>
      </w:r>
      <w:r>
        <w:rPr>
          <w:b/>
          <w:color w:themeColor="text1" w:val="000000"/>
          <w:sz w:val="20"/>
          <w:szCs w:val="20"/>
          <w:lang w:val="en-US"/>
        </w:rPr>
        <w:t>ru</w:t>
      </w:r>
      <w:r>
        <w:rPr>
          <w:b/>
          <w:color w:themeColor="text1" w:val="000000"/>
          <w:sz w:val="20"/>
          <w:szCs w:val="20"/>
        </w:rPr>
        <w:t xml:space="preserve"> </w:t>
      </w:r>
    </w:p>
    <w:sectPr>
      <w:type w:val="nextPage"/>
      <w:pgSz w:w="11906" w:h="16838"/>
      <w:pgMar w:left="567" w:right="567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Verdana">
    <w:charset w:val="01"/>
    <w:family w:val="swiss"/>
    <w:pitch w:val="default"/>
  </w:font>
  <w:font w:name="Calibri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135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бычный (веб) Знак"/>
    <w:link w:val="NormalWeb"/>
    <w:uiPriority w:val="99"/>
    <w:qFormat/>
    <w:locked/>
    <w:rsid w:val="0024533d"/>
    <w:rPr>
      <w:rFonts w:ascii="Arial" w:hAnsi="Arial"/>
      <w:color w:val="332E2D"/>
      <w:spacing w:val="2"/>
      <w:sz w:val="24"/>
      <w:szCs w:val="24"/>
    </w:rPr>
  </w:style>
  <w:style w:type="character" w:styleId="Style15" w:customStyle="1">
    <w:name w:val="Основной текст Знак"/>
    <w:basedOn w:val="DefaultParagraphFont"/>
    <w:qFormat/>
    <w:rsid w:val="0024533d"/>
    <w:rPr>
      <w:sz w:val="24"/>
      <w:szCs w:val="24"/>
    </w:rPr>
  </w:style>
  <w:style w:type="character" w:styleId="Style16" w:customStyle="1">
    <w:name w:val="Текст выноски Знак"/>
    <w:basedOn w:val="DefaultParagraphFont"/>
    <w:link w:val="BalloonText"/>
    <w:qFormat/>
    <w:rsid w:val="00bd54b1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rsid w:val="0024533d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нак1"/>
    <w:basedOn w:val="Normal"/>
    <w:qFormat/>
    <w:rsid w:val="00d31354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275efd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14"/>
    <w:uiPriority w:val="99"/>
    <w:unhideWhenUsed/>
    <w:qFormat/>
    <w:rsid w:val="0024533d"/>
    <w:pPr>
      <w:spacing w:before="21" w:after="21"/>
    </w:pPr>
    <w:rPr>
      <w:rFonts w:ascii="Arial" w:hAnsi="Arial"/>
      <w:color w:val="332E2D"/>
      <w:spacing w:val="2"/>
    </w:rPr>
  </w:style>
  <w:style w:type="paragraph" w:styleId="ListParagraph">
    <w:name w:val="List Paragraph"/>
    <w:basedOn w:val="Normal"/>
    <w:uiPriority w:val="34"/>
    <w:qFormat/>
    <w:rsid w:val="00a8263b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Style16"/>
    <w:qFormat/>
    <w:rsid w:val="00bd54b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423A8-9737-49C1-BFF3-0FCD5893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LibreOffice/7.6.7.2$Linux_X86_64 LibreOffice_project/60$Build-2</Application>
  <AppVersion>15.0000</AppVersion>
  <Pages>1</Pages>
  <Words>410</Words>
  <Characters>2983</Characters>
  <CharactersWithSpaces>3366</CharactersWithSpaces>
  <Paragraphs>33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2023-01-25T06:03:00Z</dcterms:created>
  <dc:creator>1</dc:creator>
  <dc:description/>
  <dc:language>ru-RU</dc:language>
  <cp:lastModifiedBy/>
  <cp:lastPrinted>2018-01-11T08:58:00Z</cp:lastPrinted>
  <dcterms:modified xsi:type="dcterms:W3CDTF">2025-03-31T10:12:19Z</dcterms:modified>
  <cp:revision>6</cp:revision>
  <dc:subject/>
  <dc:title>ИНФОРМАЦИЯ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