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3B" w:rsidRPr="00CF2AF4" w:rsidRDefault="00CF2AF4" w:rsidP="00CF2AF4">
      <w:pPr>
        <w:ind w:left="1080"/>
        <w:jc w:val="center"/>
        <w:rPr>
          <w:color w:val="000000"/>
          <w:sz w:val="28"/>
          <w:szCs w:val="28"/>
          <w:u w:val="single"/>
        </w:rPr>
      </w:pPr>
      <w:r w:rsidRPr="00CF2AF4">
        <w:rPr>
          <w:b/>
          <w:color w:val="000000"/>
          <w:sz w:val="28"/>
          <w:szCs w:val="28"/>
          <w:u w:val="single"/>
        </w:rPr>
        <w:t>П</w:t>
      </w:r>
      <w:r w:rsidR="00A8263B" w:rsidRPr="00CF2AF4">
        <w:rPr>
          <w:b/>
          <w:color w:val="000000"/>
          <w:sz w:val="28"/>
          <w:szCs w:val="28"/>
          <w:u w:val="single"/>
        </w:rPr>
        <w:t>орядок предоставления путевок</w:t>
      </w:r>
    </w:p>
    <w:p w:rsidR="009622C1" w:rsidRPr="00DC1617" w:rsidRDefault="009622C1" w:rsidP="00CF2AF4">
      <w:pPr>
        <w:pStyle w:val="a7"/>
        <w:spacing w:after="0" w:line="240" w:lineRule="auto"/>
        <w:ind w:left="0" w:firstLine="1134"/>
        <w:jc w:val="center"/>
        <w:rPr>
          <w:rFonts w:ascii="Times New Roman" w:hAnsi="Times New Roman"/>
          <w:sz w:val="20"/>
          <w:szCs w:val="20"/>
        </w:rPr>
      </w:pPr>
      <w:r w:rsidRPr="00DC1617">
        <w:rPr>
          <w:rFonts w:ascii="Times New Roman" w:hAnsi="Times New Roman"/>
          <w:sz w:val="20"/>
          <w:szCs w:val="20"/>
        </w:rPr>
        <w:t xml:space="preserve">При распределении путёвок в организации отдыха и оздоровления </w:t>
      </w:r>
      <w:r w:rsidRPr="00DC1617">
        <w:rPr>
          <w:rFonts w:ascii="Times New Roman" w:hAnsi="Times New Roman"/>
          <w:sz w:val="20"/>
          <w:szCs w:val="20"/>
          <w:u w:val="single"/>
        </w:rPr>
        <w:t xml:space="preserve">учитывается </w:t>
      </w:r>
      <w:r w:rsidRPr="00DC1617">
        <w:rPr>
          <w:rFonts w:ascii="Times New Roman" w:hAnsi="Times New Roman"/>
          <w:b/>
          <w:color w:val="FF0000"/>
          <w:sz w:val="20"/>
          <w:szCs w:val="20"/>
          <w:u w:val="single"/>
        </w:rPr>
        <w:t>очередность по дате постановки ребенка на учет</w:t>
      </w:r>
      <w:r w:rsidRPr="00DC1617">
        <w:rPr>
          <w:rFonts w:ascii="Times New Roman" w:hAnsi="Times New Roman"/>
          <w:sz w:val="20"/>
          <w:szCs w:val="20"/>
        </w:rPr>
        <w:t xml:space="preserve"> для получения путёвки.</w:t>
      </w:r>
    </w:p>
    <w:p w:rsidR="003B3FCB" w:rsidRPr="00DC1617" w:rsidRDefault="003B3FCB" w:rsidP="00CF2AF4">
      <w:pPr>
        <w:ind w:firstLine="1080"/>
        <w:jc w:val="center"/>
        <w:rPr>
          <w:color w:val="000000"/>
          <w:sz w:val="20"/>
          <w:szCs w:val="20"/>
        </w:rPr>
      </w:pPr>
    </w:p>
    <w:p w:rsidR="00F8618C" w:rsidRPr="00DC1617" w:rsidRDefault="00CF2AF4" w:rsidP="00CF2AF4">
      <w:pPr>
        <w:ind w:firstLine="426"/>
        <w:jc w:val="center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Заявитель </w:t>
      </w:r>
      <w:r w:rsidR="009622C1" w:rsidRPr="00DC1617">
        <w:rPr>
          <w:color w:val="000000" w:themeColor="text1"/>
          <w:sz w:val="20"/>
          <w:szCs w:val="20"/>
        </w:rPr>
        <w:t xml:space="preserve">имеет </w:t>
      </w:r>
      <w:r w:rsidR="009622C1" w:rsidRPr="00DC1617">
        <w:rPr>
          <w:b/>
          <w:color w:val="FF0000"/>
          <w:sz w:val="20"/>
          <w:szCs w:val="20"/>
        </w:rPr>
        <w:t>однократное</w:t>
      </w:r>
      <w:r w:rsidR="009622C1" w:rsidRPr="00DC1617">
        <w:rPr>
          <w:color w:val="000000" w:themeColor="text1"/>
          <w:sz w:val="20"/>
          <w:szCs w:val="20"/>
        </w:rPr>
        <w:t xml:space="preserve"> право получения путевки </w:t>
      </w:r>
      <w:r w:rsidR="00F8618C" w:rsidRPr="00DC1617">
        <w:rPr>
          <w:color w:val="000000" w:themeColor="text1"/>
          <w:sz w:val="20"/>
          <w:szCs w:val="20"/>
        </w:rPr>
        <w:t xml:space="preserve">в течение календарного года </w:t>
      </w:r>
      <w:r w:rsidR="009622C1" w:rsidRPr="00DC1617">
        <w:rPr>
          <w:color w:val="000000" w:themeColor="text1"/>
          <w:sz w:val="20"/>
          <w:szCs w:val="20"/>
        </w:rPr>
        <w:t xml:space="preserve">на каждого из своих детей </w:t>
      </w:r>
      <w:r w:rsidR="00F8618C" w:rsidRPr="00DC1617">
        <w:rPr>
          <w:color w:val="000000" w:themeColor="text1"/>
          <w:sz w:val="20"/>
          <w:szCs w:val="20"/>
        </w:rPr>
        <w:t xml:space="preserve">либо </w:t>
      </w:r>
      <w:r w:rsidR="009622C1" w:rsidRPr="00DC1617">
        <w:rPr>
          <w:color w:val="000000" w:themeColor="text1"/>
          <w:sz w:val="20"/>
          <w:szCs w:val="20"/>
        </w:rPr>
        <w:t xml:space="preserve">в санаторные оздоровительные </w:t>
      </w:r>
      <w:r w:rsidR="00E26426" w:rsidRPr="00DC1617">
        <w:rPr>
          <w:color w:val="000000" w:themeColor="text1"/>
          <w:sz w:val="20"/>
          <w:szCs w:val="20"/>
        </w:rPr>
        <w:t>учреждения</w:t>
      </w:r>
      <w:r w:rsidR="00F8618C" w:rsidRPr="00DC1617">
        <w:rPr>
          <w:color w:val="000000" w:themeColor="text1"/>
          <w:sz w:val="20"/>
          <w:szCs w:val="20"/>
        </w:rPr>
        <w:t xml:space="preserve">, либо </w:t>
      </w:r>
      <w:r w:rsidR="00F8618C" w:rsidRPr="00DC1617">
        <w:rPr>
          <w:sz w:val="20"/>
          <w:szCs w:val="20"/>
        </w:rPr>
        <w:t>в загородные стационарные детские оздоровительные лагеря, за исключением детей работников этих учреждений и/или детей, находящиеся в трудной жизненной ситуации, а также других детей при наличии невостребованных путёвок.</w:t>
      </w:r>
    </w:p>
    <w:p w:rsidR="00F8618C" w:rsidRDefault="00F8618C" w:rsidP="00CF2AF4">
      <w:pPr>
        <w:ind w:firstLine="426"/>
        <w:jc w:val="center"/>
        <w:rPr>
          <w:color w:val="000000" w:themeColor="text1"/>
          <w:sz w:val="20"/>
          <w:szCs w:val="20"/>
        </w:rPr>
      </w:pPr>
      <w:r w:rsidRPr="00DC1617">
        <w:rPr>
          <w:sz w:val="20"/>
          <w:szCs w:val="20"/>
        </w:rPr>
        <w:t>При наличии невостребованных путевок заявитель имеет возможность воспользоваться этим правом повторно в течение календарного года.</w:t>
      </w:r>
    </w:p>
    <w:p w:rsidR="00CF2AF4" w:rsidRPr="00CF2AF4" w:rsidRDefault="00CF2AF4" w:rsidP="00CF2AF4">
      <w:pPr>
        <w:ind w:firstLine="426"/>
        <w:jc w:val="center"/>
        <w:rPr>
          <w:color w:val="000000" w:themeColor="text1"/>
        </w:rPr>
      </w:pPr>
    </w:p>
    <w:p w:rsidR="00535ADF" w:rsidRPr="00CF2AF4" w:rsidRDefault="009F3B93" w:rsidP="00CF2AF4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CF2A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 xml:space="preserve">Категории заявителей, имеющих </w:t>
      </w:r>
      <w:r w:rsidRPr="00CF2AF4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t>преимущественное</w:t>
      </w:r>
      <w:r w:rsidRPr="00CF2A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 xml:space="preserve"> право на предоставление путевок</w:t>
      </w:r>
      <w:bookmarkStart w:id="0" w:name="_GoBack"/>
      <w:bookmarkEnd w:id="0"/>
    </w:p>
    <w:p w:rsidR="009F3B93" w:rsidRPr="00CF2AF4" w:rsidRDefault="009F3B93" w:rsidP="00CF2AF4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CF2A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>в детские оздоровительные лагеря</w:t>
      </w:r>
    </w:p>
    <w:p w:rsidR="00CF2AF4" w:rsidRPr="00CF2AF4" w:rsidRDefault="00CF2AF4" w:rsidP="00CF2AF4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u w:val="single"/>
          <w:lang w:eastAsia="ru-RU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44"/>
        <w:gridCol w:w="1888"/>
        <w:gridCol w:w="5652"/>
      </w:tblGrid>
      <w:tr w:rsidR="00CF2AF4" w:rsidRPr="00CF2AF4" w:rsidTr="00CF2AF4">
        <w:trPr>
          <w:trHeight w:val="309"/>
        </w:trPr>
        <w:tc>
          <w:tcPr>
            <w:tcW w:w="709" w:type="dxa"/>
            <w:shd w:val="clear" w:color="auto" w:fill="auto"/>
          </w:tcPr>
          <w:p w:rsidR="00CF2AF4" w:rsidRPr="00CF2AF4" w:rsidRDefault="00CF2AF4" w:rsidP="00CF2AF4">
            <w:pPr>
              <w:jc w:val="center"/>
              <w:rPr>
                <w:sz w:val="17"/>
                <w:szCs w:val="17"/>
              </w:rPr>
            </w:pPr>
          </w:p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№ п/п</w:t>
            </w: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Наименование категории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Преимущественное</w:t>
            </w:r>
          </w:p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право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Нормативный акт</w:t>
            </w:r>
          </w:p>
        </w:tc>
      </w:tr>
      <w:tr w:rsidR="00CF2AF4" w:rsidRPr="00CF2AF4" w:rsidTr="00CF2AF4">
        <w:trPr>
          <w:trHeight w:val="28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прокуроров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внеочередное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17.01.1992 № 2202-I (п. 5 ст. 44) «О прокуратуре Российской Федерации»</w:t>
            </w:r>
          </w:p>
        </w:tc>
      </w:tr>
      <w:tr w:rsidR="00CF2AF4" w:rsidRPr="00CF2AF4" w:rsidTr="00CF2AF4">
        <w:trPr>
          <w:trHeight w:val="27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судей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внеочередное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26.06.1992 № 3132-I (п. 3 ст. 19) «О статусе судей в Российской Федерации»</w:t>
            </w:r>
          </w:p>
        </w:tc>
      </w:tr>
      <w:tr w:rsidR="00CF2AF4" w:rsidRPr="00CF2AF4" w:rsidTr="00CF2AF4">
        <w:trPr>
          <w:trHeight w:val="27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сотрудников Следственного комитета Российской Федерации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внеочередное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</w:tr>
      <w:tr w:rsidR="00CF2AF4" w:rsidRPr="00CF2AF4" w:rsidTr="00CF2AF4">
        <w:trPr>
          <w:trHeight w:val="27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  <w:bookmarkStart w:id="1" w:name="dst100109"/>
            <w:bookmarkEnd w:id="1"/>
            <w:r w:rsidRPr="00CF2AF4">
              <w:rPr>
                <w:sz w:val="17"/>
                <w:szCs w:val="17"/>
              </w:rPr>
              <w:t xml:space="preserve">; 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</w:tr>
      <w:tr w:rsidR="00CF2AF4" w:rsidRPr="00CF2AF4" w:rsidTr="00CF2AF4">
        <w:trPr>
          <w:trHeight w:val="27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сотрудника, имеющего специальные звания и проходившего службу в учреждениях и органах уголовно – исполнительной системы, федеральной противопожарной службе Государственной противопожарной службы, таможенных органах РФ, погибшего (умершего) вследствие увечья или иного повреждения здоровья, полученных в связи с выполнением служебных обязанностей;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</w:tr>
      <w:tr w:rsidR="00CF2AF4" w:rsidRPr="00CF2AF4" w:rsidTr="00CF2AF4">
        <w:trPr>
          <w:trHeight w:val="27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сотрудника, имеющего специальные звания и проходившего службу в учреждениях и органах уголовно – исполнительной системы, федеральной противопожарной службе Государственной противопожарной службы, таможенных органах РФ, умершего вследствие заболевания, полученного в период прохождения службы в учреждениях и органах;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</w:tr>
      <w:tr w:rsidR="00CF2AF4" w:rsidRPr="00CF2AF4" w:rsidTr="00CF2AF4">
        <w:trPr>
          <w:trHeight w:val="27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гражданина РФ, уволенного со службы в учреждениях и органах уголовно – исполнительной системы, федеральной противопожарной службе Государственной противопожарной службы, таможенных органах РФ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bookmarkStart w:id="2" w:name="dst100112"/>
            <w:bookmarkEnd w:id="2"/>
            <w:r w:rsidRPr="00CF2AF4">
              <w:rPr>
                <w:sz w:val="17"/>
                <w:szCs w:val="17"/>
              </w:rPr>
              <w:t xml:space="preserve">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граждан РФ, умерших в течение одного года после увольнения со службы в учреждениях и органах уголовно – исполнительной системы, федеральной противопожарной службе Государственной противопожарной службы, таможенных органах РФ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</w:tr>
      <w:tr w:rsidR="00CF2AF4" w:rsidRPr="00CF2AF4" w:rsidTr="00CF2AF4">
        <w:trPr>
          <w:trHeight w:val="389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военнослужащих по месту жительства их семей.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27.05.1998 № 76-ФЗ (п. 6 ст. 19; п. 5 ст. 24) «О статусе военнослужащих»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граждан, уволенных с военной службы.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27.05.1998 № 76-ФЗ (п. 6 ст. 19; п. 5 ст. 24) «О статусе военнослужащих»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военнослужащих, погибших (умерших) в период прохождения военной службы.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27.05.1998 № 76-ФЗ (п. 6 ст. 19; п. 5 ст. 24) «О статусе военнослужащих»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– в течение одного года со дня гибели (смерти) кормильца.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27.05.1998 № 76-ФЗ (п. 6 ст. 19; п. 5 ст. 24) «О статусе военнослужащих»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сотрудника полиции;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 xml:space="preserve">Федеральный закон от 07.02.2011 № 3-ФЗ </w:t>
            </w:r>
            <w:r w:rsidRPr="00CF2AF4">
              <w:rPr>
                <w:rStyle w:val="apple-converted-space"/>
                <w:color w:val="000000"/>
                <w:sz w:val="17"/>
                <w:szCs w:val="17"/>
              </w:rPr>
              <w:t xml:space="preserve">(п. 6 ст. 46) </w:t>
            </w:r>
            <w:r w:rsidRPr="00CF2AF4">
              <w:rPr>
                <w:color w:val="000000"/>
                <w:sz w:val="17"/>
                <w:szCs w:val="17"/>
              </w:rPr>
              <w:t>«О полиции»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07.02.2011 № 3-ФЗ</w:t>
            </w:r>
            <w:r w:rsidRPr="00CF2AF4">
              <w:rPr>
                <w:rStyle w:val="apple-converted-space"/>
                <w:color w:val="000000"/>
                <w:sz w:val="17"/>
                <w:szCs w:val="17"/>
              </w:rPr>
              <w:t xml:space="preserve"> (п. 6 ст. 46) </w:t>
            </w:r>
            <w:r w:rsidRPr="00CF2AF4">
              <w:rPr>
                <w:color w:val="000000"/>
                <w:sz w:val="17"/>
                <w:szCs w:val="17"/>
              </w:rPr>
              <w:t>«О полиции»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сотрудника полиции, умершего вследствие заболевания, полученного в период прохождения службы в полиции;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 xml:space="preserve">Федеральный закон от 07.02.2011 № 3-ФЗ </w:t>
            </w:r>
            <w:r w:rsidRPr="00CF2AF4">
              <w:rPr>
                <w:rStyle w:val="apple-converted-space"/>
                <w:color w:val="000000"/>
                <w:sz w:val="17"/>
                <w:szCs w:val="17"/>
              </w:rPr>
              <w:t xml:space="preserve">(п. 6 ст. 46) </w:t>
            </w:r>
            <w:r w:rsidRPr="00CF2AF4">
              <w:rPr>
                <w:color w:val="000000"/>
                <w:sz w:val="17"/>
                <w:szCs w:val="17"/>
              </w:rPr>
              <w:t>«О полиции»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 xml:space="preserve">Федеральный закон от 07.02.2011 № 3-ФЗ </w:t>
            </w:r>
            <w:r w:rsidRPr="00CF2AF4">
              <w:rPr>
                <w:rStyle w:val="apple-converted-space"/>
                <w:color w:val="000000"/>
                <w:sz w:val="17"/>
                <w:szCs w:val="17"/>
              </w:rPr>
              <w:t xml:space="preserve">(п. 6 ст. 46) </w:t>
            </w:r>
            <w:r w:rsidRPr="00CF2AF4">
              <w:rPr>
                <w:color w:val="000000"/>
                <w:sz w:val="17"/>
                <w:szCs w:val="17"/>
              </w:rPr>
              <w:t>«О полиции»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сотрудника, гражданина Российской Федерации, </w:t>
            </w:r>
            <w:r w:rsidRPr="00CF2AF4">
              <w:rPr>
                <w:color w:val="000000"/>
                <w:sz w:val="17"/>
                <w:szCs w:val="17"/>
              </w:rPr>
              <w:t>указанной категории.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 07.02.2011 № 3-ФЗ</w:t>
            </w:r>
            <w:r w:rsidRPr="00CF2AF4">
              <w:rPr>
                <w:rStyle w:val="apple-converted-space"/>
                <w:color w:val="000000"/>
                <w:sz w:val="17"/>
                <w:szCs w:val="17"/>
              </w:rPr>
              <w:t xml:space="preserve"> (п. 6 ст. 46) </w:t>
            </w:r>
            <w:r w:rsidRPr="00CF2AF4">
              <w:rPr>
                <w:color w:val="000000"/>
                <w:sz w:val="17"/>
                <w:szCs w:val="17"/>
              </w:rPr>
              <w:t>«О полиции»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Указ Президента Российской Федерации от 02.10.1992 № 1157 «О дополнительных мерах государственной поддержки инвалидов» (ст. 1)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Федеральный закон от 21.12.1996 № 159-ФЗ</w:t>
            </w:r>
            <w:r w:rsidRPr="00CF2AF4">
              <w:rPr>
                <w:rStyle w:val="apple-converted-space"/>
                <w:color w:val="000000"/>
                <w:sz w:val="17"/>
                <w:szCs w:val="17"/>
              </w:rPr>
              <w:t xml:space="preserve"> (п. 2 ст. 7) </w:t>
            </w:r>
            <w:r w:rsidRPr="00CF2AF4">
              <w:rPr>
                <w:color w:val="000000"/>
                <w:sz w:val="17"/>
                <w:szCs w:val="17"/>
              </w:rPr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лиц, мобилизованных, принимающих (принимавших) участие в специальной военной операции на территориях Украины, Донецкой Народной Республика, Луганской Народной Республики, Запорожской и Херсонской областей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bookmarkStart w:id="3" w:name="OLE_LINK1"/>
            <w:r w:rsidRPr="00CF2AF4">
              <w:rPr>
                <w:color w:val="000000"/>
                <w:sz w:val="17"/>
                <w:szCs w:val="17"/>
              </w:rPr>
              <w:t xml:space="preserve">Федеральный закон от 27.05.1998 № 76-ФЗ </w:t>
            </w:r>
            <w:bookmarkEnd w:id="3"/>
            <w:r w:rsidRPr="00CF2AF4">
              <w:rPr>
                <w:color w:val="000000"/>
                <w:sz w:val="17"/>
                <w:szCs w:val="17"/>
              </w:rPr>
              <w:t>(п. 6 ст. 19; п. 5 ст. 24) «О статусе военнослужащих»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граждан Российской Федерации, Украины, Донецкой Народной Республика, Луганской Народной Республики, Запорожской и Херсонской областей, вынужденно покинувших территории Украины, Донецкой Народной Республика, Луганской Народной Республики, Запорожской и Херсонской областей, прибывших на территорию Российской Федерации в экстренном массовом порядке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Постановление администрации Городского округа «город Ирбит» Свердловской области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ind w:firstLine="317"/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из многодетных семей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color w:val="000000"/>
                <w:sz w:val="17"/>
                <w:szCs w:val="17"/>
              </w:rPr>
              <w:t>Постановление администрации Городского округа «город Ирбит» Свердловской области</w:t>
            </w:r>
          </w:p>
        </w:tc>
      </w:tr>
      <w:tr w:rsidR="00CF2AF4" w:rsidRPr="00CF2AF4" w:rsidTr="00CF2AF4">
        <w:trPr>
          <w:trHeight w:val="290"/>
        </w:trPr>
        <w:tc>
          <w:tcPr>
            <w:tcW w:w="709" w:type="dxa"/>
            <w:shd w:val="clear" w:color="auto" w:fill="auto"/>
          </w:tcPr>
          <w:p w:rsidR="00DC1617" w:rsidRPr="00CF2AF4" w:rsidRDefault="00DC1617" w:rsidP="00CF2AF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4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Дети работников организаций отдыха детей и их оздоровления</w:t>
            </w:r>
          </w:p>
        </w:tc>
        <w:tc>
          <w:tcPr>
            <w:tcW w:w="1888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первоочередное</w:t>
            </w:r>
          </w:p>
        </w:tc>
        <w:tc>
          <w:tcPr>
            <w:tcW w:w="5652" w:type="dxa"/>
            <w:shd w:val="clear" w:color="auto" w:fill="auto"/>
          </w:tcPr>
          <w:p w:rsidR="00DC1617" w:rsidRPr="00CF2AF4" w:rsidRDefault="00DC1617" w:rsidP="00CF2AF4">
            <w:pPr>
              <w:jc w:val="center"/>
              <w:rPr>
                <w:color w:val="000000"/>
                <w:sz w:val="17"/>
                <w:szCs w:val="17"/>
              </w:rPr>
            </w:pPr>
            <w:r w:rsidRPr="00CF2AF4">
              <w:rPr>
                <w:sz w:val="17"/>
                <w:szCs w:val="17"/>
              </w:rPr>
              <w:t>Постановление администрации Городского округа «город Ирбит» Свердловской области</w:t>
            </w:r>
          </w:p>
        </w:tc>
      </w:tr>
    </w:tbl>
    <w:p w:rsidR="009F3B93" w:rsidRDefault="009F3B93" w:rsidP="00DC1617">
      <w:pPr>
        <w:jc w:val="both"/>
        <w:rPr>
          <w:color w:val="000000"/>
          <w:spacing w:val="-10"/>
          <w:sz w:val="21"/>
          <w:szCs w:val="21"/>
        </w:rPr>
      </w:pPr>
    </w:p>
    <w:sectPr w:rsidR="009F3B93" w:rsidSect="00CF2AF4">
      <w:pgSz w:w="16838" w:h="23811" w:code="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839"/>
    <w:multiLevelType w:val="hybridMultilevel"/>
    <w:tmpl w:val="0C54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E35090"/>
    <w:multiLevelType w:val="multilevel"/>
    <w:tmpl w:val="5726DE4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C0E7C"/>
    <w:multiLevelType w:val="hybridMultilevel"/>
    <w:tmpl w:val="1A3240EA"/>
    <w:lvl w:ilvl="0" w:tplc="D1ECE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17A56F9"/>
    <w:multiLevelType w:val="hybridMultilevel"/>
    <w:tmpl w:val="CF963826"/>
    <w:lvl w:ilvl="0" w:tplc="1E68D0F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A697B01"/>
    <w:multiLevelType w:val="hybridMultilevel"/>
    <w:tmpl w:val="8648027E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0313AA"/>
    <w:multiLevelType w:val="hybridMultilevel"/>
    <w:tmpl w:val="FB66400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EED2C6B"/>
    <w:multiLevelType w:val="hybridMultilevel"/>
    <w:tmpl w:val="9D5A2364"/>
    <w:lvl w:ilvl="0" w:tplc="EFA066F4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4"/>
    <w:rsid w:val="00013A93"/>
    <w:rsid w:val="0001536F"/>
    <w:rsid w:val="00040924"/>
    <w:rsid w:val="00056E35"/>
    <w:rsid w:val="000C63A3"/>
    <w:rsid w:val="000D18A0"/>
    <w:rsid w:val="00100E17"/>
    <w:rsid w:val="00103301"/>
    <w:rsid w:val="00127C0E"/>
    <w:rsid w:val="00131C08"/>
    <w:rsid w:val="001522FF"/>
    <w:rsid w:val="00173FC8"/>
    <w:rsid w:val="00220922"/>
    <w:rsid w:val="0022158A"/>
    <w:rsid w:val="002244AD"/>
    <w:rsid w:val="002265F2"/>
    <w:rsid w:val="0024533D"/>
    <w:rsid w:val="00275EFD"/>
    <w:rsid w:val="002C0FC9"/>
    <w:rsid w:val="00316FE8"/>
    <w:rsid w:val="003B0156"/>
    <w:rsid w:val="003B3FCB"/>
    <w:rsid w:val="003C50C4"/>
    <w:rsid w:val="003C6435"/>
    <w:rsid w:val="00405CF2"/>
    <w:rsid w:val="00484621"/>
    <w:rsid w:val="004910F1"/>
    <w:rsid w:val="004B5B5E"/>
    <w:rsid w:val="004D2373"/>
    <w:rsid w:val="005049D8"/>
    <w:rsid w:val="00535ADF"/>
    <w:rsid w:val="0053741B"/>
    <w:rsid w:val="00594184"/>
    <w:rsid w:val="005F2008"/>
    <w:rsid w:val="0062478D"/>
    <w:rsid w:val="00655F23"/>
    <w:rsid w:val="00675ED9"/>
    <w:rsid w:val="0074769B"/>
    <w:rsid w:val="0075434B"/>
    <w:rsid w:val="007D4A56"/>
    <w:rsid w:val="0087274C"/>
    <w:rsid w:val="008C5833"/>
    <w:rsid w:val="008D621B"/>
    <w:rsid w:val="008F0AB4"/>
    <w:rsid w:val="009318B1"/>
    <w:rsid w:val="009622C1"/>
    <w:rsid w:val="009A3701"/>
    <w:rsid w:val="009B16DA"/>
    <w:rsid w:val="009C0C0C"/>
    <w:rsid w:val="009F3B93"/>
    <w:rsid w:val="00A22F60"/>
    <w:rsid w:val="00A8263B"/>
    <w:rsid w:val="00B41023"/>
    <w:rsid w:val="00B52CD2"/>
    <w:rsid w:val="00BC5A30"/>
    <w:rsid w:val="00BD54B1"/>
    <w:rsid w:val="00BF27D3"/>
    <w:rsid w:val="00BF3223"/>
    <w:rsid w:val="00C31E80"/>
    <w:rsid w:val="00C36A20"/>
    <w:rsid w:val="00CB7063"/>
    <w:rsid w:val="00CE14D2"/>
    <w:rsid w:val="00CF2AF4"/>
    <w:rsid w:val="00D06CB0"/>
    <w:rsid w:val="00D31354"/>
    <w:rsid w:val="00D7743A"/>
    <w:rsid w:val="00DB1E24"/>
    <w:rsid w:val="00DB6BF6"/>
    <w:rsid w:val="00DC1617"/>
    <w:rsid w:val="00E25C8D"/>
    <w:rsid w:val="00E26426"/>
    <w:rsid w:val="00E71931"/>
    <w:rsid w:val="00E93FCA"/>
    <w:rsid w:val="00EA5DD5"/>
    <w:rsid w:val="00EB6349"/>
    <w:rsid w:val="00EC6C27"/>
    <w:rsid w:val="00ED3E8D"/>
    <w:rsid w:val="00F14734"/>
    <w:rsid w:val="00F309C3"/>
    <w:rsid w:val="00F8618C"/>
    <w:rsid w:val="00F9070F"/>
    <w:rsid w:val="00FA629B"/>
    <w:rsid w:val="00FB6166"/>
    <w:rsid w:val="00FC2F24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58E4B"/>
  <w15:docId w15:val="{6BF335BE-EC0C-4D6A-B1F3-C8F0393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9F3B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9F3B93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9F3B93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15CA-4589-4BCD-BE0F-E811C3C1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User</cp:lastModifiedBy>
  <cp:revision>3</cp:revision>
  <cp:lastPrinted>2024-02-27T06:04:00Z</cp:lastPrinted>
  <dcterms:created xsi:type="dcterms:W3CDTF">2023-01-25T06:11:00Z</dcterms:created>
  <dcterms:modified xsi:type="dcterms:W3CDTF">2024-02-27T06:06:00Z</dcterms:modified>
</cp:coreProperties>
</file>