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A4" w:rsidRDefault="006F7FA4" w:rsidP="006F7FA4">
      <w:pPr>
        <w:spacing w:after="0"/>
        <w:jc w:val="center"/>
        <w:rPr>
          <w:rFonts w:ascii="Monotype Corsiva" w:hAnsi="Monotype Corsiva"/>
          <w:b/>
          <w:sz w:val="32"/>
          <w:szCs w:val="24"/>
        </w:rPr>
      </w:pPr>
      <w:r w:rsidRPr="006F7FA4">
        <w:rPr>
          <w:rFonts w:ascii="Monotype Corsiva" w:hAnsi="Monotype Corsiva"/>
          <w:b/>
          <w:sz w:val="32"/>
          <w:szCs w:val="24"/>
        </w:rPr>
        <w:t xml:space="preserve">Частичная компенсация расходов на оплату стоимости путёвок </w:t>
      </w:r>
    </w:p>
    <w:p w:rsidR="006F7FA4" w:rsidRDefault="006F7FA4" w:rsidP="006F7FA4">
      <w:pPr>
        <w:jc w:val="center"/>
        <w:rPr>
          <w:rFonts w:ascii="Monotype Corsiva" w:hAnsi="Monotype Corsiva"/>
          <w:b/>
          <w:sz w:val="32"/>
          <w:szCs w:val="24"/>
        </w:rPr>
      </w:pPr>
      <w:r w:rsidRPr="006F7FA4">
        <w:rPr>
          <w:rFonts w:ascii="Monotype Corsiva" w:hAnsi="Monotype Corsiva"/>
          <w:b/>
          <w:sz w:val="32"/>
          <w:szCs w:val="24"/>
        </w:rPr>
        <w:t>в санаторные и оздоровительные лагеря</w:t>
      </w:r>
    </w:p>
    <w:p w:rsidR="006F7FA4" w:rsidRPr="006F7FA4" w:rsidRDefault="006F7FA4" w:rsidP="006F7FA4">
      <w:pPr>
        <w:rPr>
          <w:rFonts w:ascii="Sylfaen" w:hAnsi="Sylfaen"/>
          <w:sz w:val="24"/>
        </w:rPr>
      </w:pPr>
      <w:r w:rsidRPr="006F7FA4">
        <w:rPr>
          <w:rFonts w:ascii="Sylfaen" w:hAnsi="Sylfaen"/>
          <w:sz w:val="24"/>
        </w:rPr>
        <w:t>Частичная компенсация предоставляется на детей в возрасте до 18 лет в случае, если путевки в санаторные оздоровительные лагеря круглогодичного действия и загородные оздоровительные лагеря, расположенные на территории Свердловской области, приобретены родителями (законными представителями) детей за полную стоимость.</w:t>
      </w:r>
    </w:p>
    <w:p w:rsidR="006F7FA4" w:rsidRDefault="006F7FA4" w:rsidP="006F7FA4">
      <w:pPr>
        <w:rPr>
          <w:rFonts w:ascii="Sylfaen" w:hAnsi="Sylfaen"/>
          <w:sz w:val="24"/>
        </w:rPr>
      </w:pPr>
      <w:r w:rsidRPr="006F7FA4">
        <w:rPr>
          <w:rFonts w:ascii="Sylfaen" w:hAnsi="Sylfaen"/>
          <w:sz w:val="24"/>
        </w:rPr>
        <w:t xml:space="preserve">Предоставление частичной компенсации производится, если обращение за ней последовало </w:t>
      </w:r>
      <w:r w:rsidRPr="006F7FA4">
        <w:rPr>
          <w:rFonts w:ascii="Sylfaen" w:hAnsi="Sylfaen"/>
          <w:b/>
          <w:sz w:val="24"/>
        </w:rPr>
        <w:t>не позднее шести месяцев</w:t>
      </w:r>
      <w:r w:rsidRPr="006F7FA4">
        <w:rPr>
          <w:rFonts w:ascii="Sylfaen" w:hAnsi="Sylfaen"/>
          <w:sz w:val="24"/>
        </w:rPr>
        <w:t xml:space="preserve"> со дня окончания пребывания ребенка в оздоровительном учреждении.</w:t>
      </w:r>
    </w:p>
    <w:p w:rsidR="006F7FA4" w:rsidRDefault="006F7FA4" w:rsidP="006F7FA4">
      <w:pPr>
        <w:rPr>
          <w:rFonts w:ascii="Sylfaen" w:hAnsi="Sylfaen"/>
          <w:sz w:val="24"/>
        </w:rPr>
      </w:pPr>
      <w:r w:rsidRPr="006F7FA4">
        <w:rPr>
          <w:rFonts w:ascii="Sylfaen" w:hAnsi="Sylfaen"/>
          <w:b/>
          <w:sz w:val="24"/>
        </w:rPr>
        <w:t>Размер частичной компенсации</w:t>
      </w:r>
      <w:r w:rsidRPr="006F7FA4">
        <w:rPr>
          <w:rFonts w:ascii="Sylfaen" w:hAnsi="Sylfaen"/>
          <w:sz w:val="24"/>
        </w:rPr>
        <w:t xml:space="preserve">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области:</w:t>
      </w:r>
    </w:p>
    <w:p w:rsidR="006F7FA4" w:rsidRDefault="006F7FA4" w:rsidP="006F7FA4">
      <w:pPr>
        <w:rPr>
          <w:rFonts w:ascii="Sylfaen" w:hAnsi="Sylfaen"/>
          <w:sz w:val="24"/>
        </w:rPr>
      </w:pPr>
      <w:r w:rsidRPr="006F7FA4">
        <w:rPr>
          <w:rFonts w:ascii="Sylfaen" w:hAnsi="Sylfaen"/>
          <w:sz w:val="24"/>
        </w:rPr>
        <w:t>- 90% от стоимости приобретенной путевки, но не более средней стоимости путевок, установленной Правительством Свердловской области, - на ребенка из семей, среднедушевой доход в которых на дату приобретения путевки ниже величины прожиточного минимума, установленной в Свердловской области;</w:t>
      </w:r>
    </w:p>
    <w:p w:rsidR="006F7FA4" w:rsidRDefault="006F7FA4" w:rsidP="006F7FA4">
      <w:pPr>
        <w:rPr>
          <w:rFonts w:ascii="Sylfaen" w:hAnsi="Sylfaen"/>
          <w:sz w:val="24"/>
        </w:rPr>
      </w:pPr>
      <w:proofErr w:type="gramStart"/>
      <w:r w:rsidRPr="006F7FA4">
        <w:rPr>
          <w:rFonts w:ascii="Sylfaen" w:hAnsi="Sylfaen"/>
          <w:sz w:val="24"/>
        </w:rPr>
        <w:t>- 50% от стоимости приобретенной путевки, но не более средней стоимости путевок, установленной Правительством Свердловской области, - на ребенка из семей, среднедушевой доход в которых на дату приобретения путевки составляет от 100% до 150% включительно величины прожиточного минимума, установленной в Свердловской области;</w:t>
      </w:r>
      <w:proofErr w:type="gramEnd"/>
    </w:p>
    <w:p w:rsidR="006F7FA4" w:rsidRDefault="006F7FA4" w:rsidP="006F7FA4">
      <w:pPr>
        <w:rPr>
          <w:rFonts w:ascii="Sylfaen" w:hAnsi="Sylfaen"/>
          <w:sz w:val="24"/>
        </w:rPr>
      </w:pPr>
      <w:proofErr w:type="gramStart"/>
      <w:r w:rsidRPr="006F7FA4">
        <w:rPr>
          <w:rFonts w:ascii="Sylfaen" w:hAnsi="Sylfaen"/>
          <w:sz w:val="24"/>
        </w:rPr>
        <w:t>- 30% от стоимости приобретенной путевки, но не более средней стоимости путевок, установленной Правительством Свердловской области, - на ребенка из семей, среднедушевой доход в которых на дату приобретения путевки составляет от 150% до 200% включительно величины прожиточного минимума,</w:t>
      </w:r>
      <w:r>
        <w:rPr>
          <w:rFonts w:ascii="Sylfaen" w:hAnsi="Sylfaen"/>
          <w:sz w:val="24"/>
        </w:rPr>
        <w:t xml:space="preserve"> </w:t>
      </w:r>
      <w:r w:rsidRPr="006F7FA4">
        <w:rPr>
          <w:rFonts w:ascii="Sylfaen" w:hAnsi="Sylfaen"/>
          <w:sz w:val="24"/>
        </w:rPr>
        <w:t>установленной в Свердловской области;</w:t>
      </w:r>
      <w:proofErr w:type="gramEnd"/>
    </w:p>
    <w:p w:rsidR="006F7FA4" w:rsidRDefault="006F7FA4" w:rsidP="006F7FA4">
      <w:pPr>
        <w:rPr>
          <w:rFonts w:ascii="Sylfaen" w:hAnsi="Sylfaen"/>
          <w:sz w:val="24"/>
        </w:rPr>
      </w:pPr>
      <w:proofErr w:type="gramStart"/>
      <w:r w:rsidRPr="006F7FA4">
        <w:rPr>
          <w:rFonts w:ascii="Sylfaen" w:hAnsi="Sylfaen"/>
          <w:sz w:val="24"/>
        </w:rPr>
        <w:t>- 25% от стоимости приобретенной путевки, но не более средней стоимости путевок, установленной Правительством Свердловской области, - на ребенка из семей, среднедушевой доход в которых на дату приобретения путевки составляет свыше 200% величины прожиточного минимума, установленной в Свердловской области.</w:t>
      </w:r>
      <w:r w:rsidRPr="006F7FA4">
        <w:rPr>
          <w:rFonts w:ascii="Sylfaen" w:hAnsi="Sylfaen"/>
          <w:sz w:val="24"/>
        </w:rPr>
        <w:br/>
      </w:r>
      <w:proofErr w:type="gramEnd"/>
    </w:p>
    <w:p w:rsidR="006F7FA4" w:rsidRDefault="006F7FA4">
      <w:pPr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br w:type="page"/>
      </w:r>
    </w:p>
    <w:p w:rsidR="006F7FA4" w:rsidRPr="002E6258" w:rsidRDefault="006F7FA4" w:rsidP="006F7FA4">
      <w:pPr>
        <w:rPr>
          <w:rFonts w:ascii="Times New Roman" w:hAnsi="Times New Roman" w:cs="Times New Roman"/>
          <w:sz w:val="28"/>
          <w:szCs w:val="28"/>
        </w:rPr>
      </w:pPr>
      <w:r w:rsidRPr="006F7FA4">
        <w:rPr>
          <w:rFonts w:ascii="Sylfaen" w:hAnsi="Sylfaen"/>
          <w:sz w:val="24"/>
        </w:rPr>
        <w:lastRenderedPageBreak/>
        <w:t xml:space="preserve">К заявлению о предоставлении частичной компенсации прилагаются </w:t>
      </w:r>
      <w:r w:rsidRPr="006F7FA4">
        <w:rPr>
          <w:rFonts w:ascii="Sylfaen" w:hAnsi="Sylfaen"/>
          <w:b/>
          <w:sz w:val="24"/>
        </w:rPr>
        <w:t>следующие документы:</w:t>
      </w:r>
    </w:p>
    <w:p w:rsidR="006F7FA4" w:rsidRPr="006F7FA4" w:rsidRDefault="006F7FA4" w:rsidP="006F7FA4">
      <w:pPr>
        <w:pStyle w:val="ConsPlusNormal"/>
        <w:ind w:firstLine="540"/>
        <w:jc w:val="both"/>
        <w:rPr>
          <w:rFonts w:ascii="Sylfaen" w:hAnsi="Sylfaen" w:cs="Times New Roman"/>
          <w:sz w:val="24"/>
          <w:szCs w:val="28"/>
        </w:rPr>
      </w:pPr>
      <w:r w:rsidRPr="006F7FA4">
        <w:rPr>
          <w:rFonts w:ascii="Sylfaen" w:hAnsi="Sylfaen" w:cs="Times New Roman"/>
          <w:sz w:val="24"/>
          <w:szCs w:val="28"/>
        </w:rPr>
        <w:t>1) свидетельство о рождении ребенка;</w:t>
      </w:r>
    </w:p>
    <w:p w:rsidR="006F7FA4" w:rsidRPr="006F7FA4" w:rsidRDefault="006F7FA4" w:rsidP="006F7FA4">
      <w:pPr>
        <w:pStyle w:val="ConsPlusNormal"/>
        <w:ind w:firstLine="540"/>
        <w:jc w:val="both"/>
        <w:rPr>
          <w:rFonts w:ascii="Sylfaen" w:hAnsi="Sylfaen" w:cs="Times New Roman"/>
          <w:sz w:val="24"/>
          <w:szCs w:val="28"/>
        </w:rPr>
      </w:pPr>
      <w:r w:rsidRPr="006F7FA4">
        <w:rPr>
          <w:rFonts w:ascii="Sylfaen" w:hAnsi="Sylfaen" w:cs="Times New Roman"/>
          <w:sz w:val="24"/>
          <w:szCs w:val="28"/>
        </w:rPr>
        <w:t>2) паспорт ребенка, достигшего возраста 14 лет;</w:t>
      </w:r>
    </w:p>
    <w:p w:rsidR="006F7FA4" w:rsidRPr="006F7FA4" w:rsidRDefault="006F7FA4" w:rsidP="006F7FA4">
      <w:pPr>
        <w:pStyle w:val="ConsPlusNormal"/>
        <w:ind w:firstLine="540"/>
        <w:jc w:val="both"/>
        <w:rPr>
          <w:rFonts w:ascii="Sylfaen" w:hAnsi="Sylfaen" w:cs="Times New Roman"/>
          <w:sz w:val="24"/>
          <w:szCs w:val="28"/>
        </w:rPr>
      </w:pPr>
      <w:r w:rsidRPr="006F7FA4">
        <w:rPr>
          <w:rFonts w:ascii="Sylfaen" w:hAnsi="Sylfaen" w:cs="Times New Roman"/>
          <w:sz w:val="24"/>
          <w:szCs w:val="28"/>
        </w:rPr>
        <w:t>3) документы, подтверждающие факт оплаты путевки (договор на приобретение путевки в оздоровительное учреждение и кассовый чек, приходный кассовый ордер, квитанция об оплате) заявителем;</w:t>
      </w:r>
    </w:p>
    <w:p w:rsidR="006F7FA4" w:rsidRPr="006F7FA4" w:rsidRDefault="006F7FA4" w:rsidP="006F7FA4">
      <w:pPr>
        <w:pStyle w:val="ConsPlusNormal"/>
        <w:ind w:firstLine="540"/>
        <w:jc w:val="both"/>
        <w:rPr>
          <w:rFonts w:ascii="Sylfaen" w:hAnsi="Sylfaen" w:cs="Times New Roman"/>
          <w:sz w:val="24"/>
          <w:szCs w:val="28"/>
        </w:rPr>
      </w:pPr>
      <w:r w:rsidRPr="006F7FA4">
        <w:rPr>
          <w:rFonts w:ascii="Sylfaen" w:hAnsi="Sylfaen" w:cs="Times New Roman"/>
          <w:sz w:val="24"/>
          <w:szCs w:val="28"/>
        </w:rPr>
        <w:t>4) справка с места жительства заявителя о составе его семьи на дату приобретения путевки;</w:t>
      </w:r>
    </w:p>
    <w:p w:rsidR="006F7FA4" w:rsidRPr="006F7FA4" w:rsidRDefault="006F7FA4" w:rsidP="006F7FA4">
      <w:pPr>
        <w:pStyle w:val="ConsPlusNormal"/>
        <w:ind w:firstLine="540"/>
        <w:jc w:val="both"/>
        <w:rPr>
          <w:rFonts w:ascii="Sylfaen" w:hAnsi="Sylfaen" w:cs="Times New Roman"/>
          <w:sz w:val="24"/>
          <w:szCs w:val="28"/>
        </w:rPr>
      </w:pPr>
      <w:r w:rsidRPr="006F7FA4">
        <w:rPr>
          <w:rFonts w:ascii="Sylfaen" w:hAnsi="Sylfaen" w:cs="Times New Roman"/>
          <w:sz w:val="24"/>
          <w:szCs w:val="28"/>
        </w:rPr>
        <w:t xml:space="preserve">5) документы (справки), подтверждающие доход каждого члена семьи заявителя, за 3 месяца, </w:t>
      </w:r>
      <w:proofErr w:type="gramStart"/>
      <w:r w:rsidRPr="006F7FA4">
        <w:rPr>
          <w:rFonts w:ascii="Sylfaen" w:hAnsi="Sylfaen" w:cs="Times New Roman"/>
          <w:sz w:val="24"/>
          <w:szCs w:val="28"/>
        </w:rPr>
        <w:t>предшествующих</w:t>
      </w:r>
      <w:proofErr w:type="gramEnd"/>
      <w:r w:rsidRPr="006F7FA4">
        <w:rPr>
          <w:rFonts w:ascii="Sylfaen" w:hAnsi="Sylfaen" w:cs="Times New Roman"/>
          <w:sz w:val="24"/>
          <w:szCs w:val="28"/>
        </w:rPr>
        <w:t xml:space="preserve"> месяцу, в котором была приобретена путевка;</w:t>
      </w:r>
    </w:p>
    <w:p w:rsidR="006F7FA4" w:rsidRPr="006F7FA4" w:rsidRDefault="006F7FA4" w:rsidP="006F7FA4">
      <w:pPr>
        <w:pStyle w:val="ConsPlusNormal"/>
        <w:ind w:firstLine="540"/>
        <w:jc w:val="both"/>
        <w:rPr>
          <w:rFonts w:ascii="Sylfaen" w:hAnsi="Sylfaen" w:cs="Times New Roman"/>
          <w:sz w:val="24"/>
          <w:szCs w:val="28"/>
        </w:rPr>
      </w:pPr>
      <w:r w:rsidRPr="006F7FA4">
        <w:rPr>
          <w:rFonts w:ascii="Sylfaen" w:hAnsi="Sylfaen" w:cs="Times New Roman"/>
          <w:sz w:val="24"/>
          <w:szCs w:val="28"/>
        </w:rPr>
        <w:t>6) обратный талон к путевке в оздоровительное учреждение, заполненный в установленном порядке;</w:t>
      </w:r>
    </w:p>
    <w:p w:rsidR="006F7FA4" w:rsidRPr="006F7FA4" w:rsidRDefault="006F7FA4" w:rsidP="006F7FA4">
      <w:pPr>
        <w:pStyle w:val="ConsPlusNormal"/>
        <w:ind w:firstLine="540"/>
        <w:jc w:val="both"/>
        <w:rPr>
          <w:rFonts w:ascii="Sylfaen" w:hAnsi="Sylfaen" w:cs="Times New Roman"/>
          <w:sz w:val="24"/>
          <w:szCs w:val="28"/>
        </w:rPr>
      </w:pPr>
      <w:r w:rsidRPr="006F7FA4">
        <w:rPr>
          <w:rFonts w:ascii="Sylfaen" w:hAnsi="Sylfaen" w:cs="Times New Roman"/>
          <w:sz w:val="24"/>
          <w:szCs w:val="28"/>
        </w:rPr>
        <w:t>7) акт органа опеки и попечительства о назначении опекуна или попечителя - для опекуна или попечителя.</w:t>
      </w:r>
    </w:p>
    <w:p w:rsidR="006F7FA4" w:rsidRDefault="006F7FA4" w:rsidP="006F7FA4">
      <w:pPr>
        <w:pStyle w:val="ConsPlusNormal"/>
        <w:tabs>
          <w:tab w:val="left" w:pos="9214"/>
        </w:tabs>
        <w:jc w:val="both"/>
        <w:rPr>
          <w:rFonts w:ascii="Sylfaen" w:hAnsi="Sylfaen" w:cs="Times New Roman"/>
          <w:sz w:val="24"/>
          <w:szCs w:val="28"/>
        </w:rPr>
      </w:pPr>
    </w:p>
    <w:p w:rsidR="006F7FA4" w:rsidRDefault="006F7FA4" w:rsidP="006F7FA4">
      <w:pPr>
        <w:pStyle w:val="ConsPlusNormal"/>
        <w:tabs>
          <w:tab w:val="left" w:pos="9214"/>
        </w:tabs>
        <w:jc w:val="both"/>
        <w:rPr>
          <w:rFonts w:ascii="Sylfaen" w:hAnsi="Sylfaen" w:cs="Times New Roman"/>
          <w:sz w:val="24"/>
          <w:szCs w:val="28"/>
        </w:rPr>
      </w:pPr>
      <w:r w:rsidRPr="006F7FA4">
        <w:rPr>
          <w:rFonts w:ascii="Sylfaen" w:hAnsi="Sylfaen" w:cs="Times New Roman"/>
          <w:sz w:val="24"/>
          <w:szCs w:val="28"/>
        </w:rPr>
        <w:t xml:space="preserve">Документы, указанные в </w:t>
      </w:r>
      <w:hyperlink w:anchor="Par67" w:history="1">
        <w:r w:rsidRPr="006F7FA4">
          <w:rPr>
            <w:rFonts w:ascii="Sylfaen" w:hAnsi="Sylfaen" w:cs="Times New Roman"/>
            <w:sz w:val="24"/>
            <w:szCs w:val="28"/>
          </w:rPr>
          <w:t>подпунктах 1</w:t>
        </w:r>
      </w:hyperlink>
      <w:r w:rsidRPr="006F7FA4">
        <w:rPr>
          <w:rFonts w:ascii="Sylfaen" w:hAnsi="Sylfaen" w:cs="Times New Roman"/>
          <w:sz w:val="24"/>
          <w:szCs w:val="28"/>
        </w:rPr>
        <w:t xml:space="preserve">, </w:t>
      </w:r>
      <w:hyperlink w:anchor="Par68" w:history="1">
        <w:r w:rsidRPr="006F7FA4">
          <w:rPr>
            <w:rFonts w:ascii="Sylfaen" w:hAnsi="Sylfaen" w:cs="Times New Roman"/>
            <w:sz w:val="24"/>
            <w:szCs w:val="28"/>
          </w:rPr>
          <w:t>2</w:t>
        </w:r>
      </w:hyperlink>
      <w:r w:rsidRPr="006F7FA4">
        <w:rPr>
          <w:rFonts w:ascii="Sylfaen" w:hAnsi="Sylfaen" w:cs="Times New Roman"/>
          <w:sz w:val="24"/>
          <w:szCs w:val="28"/>
        </w:rPr>
        <w:t xml:space="preserve"> и </w:t>
      </w:r>
      <w:hyperlink w:anchor="Par73" w:history="1">
        <w:r w:rsidRPr="006F7FA4">
          <w:rPr>
            <w:rFonts w:ascii="Sylfaen" w:hAnsi="Sylfaen" w:cs="Times New Roman"/>
            <w:sz w:val="24"/>
            <w:szCs w:val="28"/>
          </w:rPr>
          <w:t>7 части первой</w:t>
        </w:r>
      </w:hyperlink>
      <w:r w:rsidRPr="006F7FA4">
        <w:rPr>
          <w:rFonts w:ascii="Sylfaen" w:hAnsi="Sylfaen" w:cs="Times New Roman"/>
          <w:sz w:val="24"/>
          <w:szCs w:val="28"/>
        </w:rPr>
        <w:t xml:space="preserve"> настоящего пункта, предоставляются заявителем в нотариально заверенных копиях либо в подлинниках. С представленных подлинников документов специалист управления социальной политики, осуществляющий прием документов, снимает копии, заверяет их, возвращает оригиналы заявителю; выдает расписку-уведомление о принятии заявления и  приложенных документов. </w:t>
      </w:r>
    </w:p>
    <w:p w:rsidR="006F7FA4" w:rsidRPr="006F7FA4" w:rsidRDefault="006F7FA4" w:rsidP="006F7FA4">
      <w:pPr>
        <w:pStyle w:val="ConsPlusNormal"/>
        <w:tabs>
          <w:tab w:val="left" w:pos="9214"/>
        </w:tabs>
        <w:jc w:val="both"/>
        <w:rPr>
          <w:rFonts w:ascii="Sylfaen" w:hAnsi="Sylfaen" w:cs="Times New Roman"/>
          <w:sz w:val="24"/>
          <w:szCs w:val="28"/>
        </w:rPr>
      </w:pPr>
    </w:p>
    <w:p w:rsidR="00FA7EA2" w:rsidRPr="006F7FA4" w:rsidRDefault="006F7FA4" w:rsidP="006F7FA4">
      <w:pPr>
        <w:rPr>
          <w:rFonts w:ascii="Sylfaen" w:hAnsi="Sylfaen"/>
          <w:sz w:val="24"/>
        </w:rPr>
      </w:pPr>
      <w:r w:rsidRPr="006F7FA4">
        <w:rPr>
          <w:rFonts w:ascii="Sylfaen" w:hAnsi="Sylfaen"/>
          <w:sz w:val="24"/>
        </w:rPr>
        <w:t xml:space="preserve">Лицо, подавшее заявление, предъявляет </w:t>
      </w:r>
      <w:r w:rsidRPr="006F7FA4">
        <w:rPr>
          <w:rFonts w:ascii="Sylfaen" w:hAnsi="Sylfaen"/>
          <w:b/>
          <w:sz w:val="24"/>
        </w:rPr>
        <w:t>паспорт</w:t>
      </w:r>
      <w:r w:rsidRPr="006F7FA4">
        <w:rPr>
          <w:rFonts w:ascii="Sylfaen" w:hAnsi="Sylfaen"/>
          <w:sz w:val="24"/>
        </w:rPr>
        <w:t xml:space="preserve"> гражданина Российской Федерации или временное удостоверение личности гражданина Российской Федерации; для иностранных граждан и лица без гражданства в качестве документа, удостоверяющего личность, - разрешение на временное проживание либо вид на жительство.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  <w:t>Управление социальной политики отказывает в приеме заявления о предоставлении частичной компенсации в случае, если: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  <w:t>- заявление подано лицом, не имеющим на это полномочий;</w:t>
      </w:r>
      <w:r w:rsidRPr="006F7FA4">
        <w:rPr>
          <w:rFonts w:ascii="Sylfaen" w:hAnsi="Sylfaen"/>
          <w:sz w:val="24"/>
        </w:rPr>
        <w:br/>
        <w:t>- к заявлению не приложены необходимые документы.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b/>
          <w:sz w:val="24"/>
        </w:rPr>
        <w:t>Доход семьи</w:t>
      </w:r>
      <w:r w:rsidRPr="006F7FA4">
        <w:rPr>
          <w:rFonts w:ascii="Sylfaen" w:hAnsi="Sylfaen"/>
          <w:sz w:val="24"/>
        </w:rPr>
        <w:t xml:space="preserve"> для исчисления среднедушевого дохода определяется как общая сумма доходов семьи за 3 календарных месяца, предшествующих месяцу, в котором была приобретена путевка, исходя из состава семьи на дату приобретения путевки.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  <w:t>Среднедушевой доход семьи определяется делением общей суммы дохода семьи за расчетный период на 3 и на число членов семьи.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  <w:t xml:space="preserve">При предоставлении частичной компенсации в состав семьи, учитываемый при </w:t>
      </w:r>
      <w:r w:rsidRPr="006F7FA4">
        <w:rPr>
          <w:rFonts w:ascii="Sylfaen" w:hAnsi="Sylfaen"/>
          <w:sz w:val="24"/>
        </w:rPr>
        <w:lastRenderedPageBreak/>
        <w:t>исчислении среднедушевого дохода, включаются: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  <w:t>- состоящие в браке родители (усыновители), в том числе раздельно проживающие родители (усыновители), и проживающие совместно с ними или с одним из них их несовершеннолетние дети;</w:t>
      </w:r>
      <w:r w:rsidRPr="006F7FA4">
        <w:rPr>
          <w:rFonts w:ascii="Sylfaen" w:hAnsi="Sylfaen"/>
          <w:sz w:val="24"/>
        </w:rPr>
        <w:br/>
        <w:t>- одинокий родитель (усыновитель) и проживающие совместно с ним несовершеннолетние дети.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  <w:t>В случае</w:t>
      </w:r>
      <w:proofErr w:type="gramStart"/>
      <w:r w:rsidRPr="006F7FA4">
        <w:rPr>
          <w:rFonts w:ascii="Sylfaen" w:hAnsi="Sylfaen"/>
          <w:sz w:val="24"/>
        </w:rPr>
        <w:t>,</w:t>
      </w:r>
      <w:proofErr w:type="gramEnd"/>
      <w:r w:rsidRPr="006F7FA4">
        <w:rPr>
          <w:rFonts w:ascii="Sylfaen" w:hAnsi="Sylfaen"/>
          <w:sz w:val="24"/>
        </w:rPr>
        <w:t xml:space="preserve"> если на дату приобретения путевки одному из родителей, состоящих в браке, усыновителю, опекуну или попечителю на ребенка, на которого приобретена путевка, назначено ежемесячное пособие в соответствии с Законом Свердловской области от 14 декабря 2004 года N 204-ОЗ "О ежемесячном пособии на ребенка" представления документов (справок), необходимых для исчисления среднедушевого дохода семьи, не требуется.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  <w:t>Исчисленный размер среднедушевого дохода семьи сравнивается с установленной Правительством Свердловской области величиной прожиточного минимума, соответствующей кварталу, на который приходится дата приобретения путевки.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  <w:t>Частичная компенсация предоставляется за количество дней пребывания ребенка в оздоровительном учреждении.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  <w:t>Средняя стоимость путевок в организации отдыха и оздоровления детей в 2014 году в Свердловской области:</w:t>
      </w:r>
      <w:r w:rsidRPr="006F7FA4">
        <w:rPr>
          <w:rFonts w:ascii="Sylfaen" w:hAnsi="Sylfaen"/>
          <w:sz w:val="24"/>
        </w:rPr>
        <w:br/>
        <w:t>Санаторно-курортные организации (санатории, санаторные оздоровительные лагеря круглогодичного действия) - 18485,71 (стоимость одного дня пребывания - 880,27)</w:t>
      </w:r>
      <w:r w:rsidRPr="006F7FA4">
        <w:rPr>
          <w:rFonts w:ascii="Sylfaen" w:hAnsi="Sylfaen"/>
          <w:sz w:val="24"/>
        </w:rPr>
        <w:br/>
        <w:t xml:space="preserve">Загородные оздоровительные лагеря круглогодичного действия - 12871,00 (стоимость одного дня пребывания - 612,90) </w:t>
      </w:r>
      <w:r w:rsidRPr="006F7FA4">
        <w:rPr>
          <w:rFonts w:ascii="Sylfaen" w:hAnsi="Sylfaen"/>
          <w:sz w:val="24"/>
        </w:rPr>
        <w:br/>
        <w:t>Загородные оздоровительные лагеря, работающие в летний период - 12115,62 (стоимость одного дня пребывания - 576,92)</w:t>
      </w:r>
      <w:r w:rsidRPr="006F7FA4">
        <w:rPr>
          <w:rFonts w:ascii="Sylfaen" w:hAnsi="Sylfaen"/>
          <w:sz w:val="24"/>
        </w:rPr>
        <w:br/>
        <w:t>Лагеря дневного пребывания - 2452,87 (стоимость одного дня пребывания - 116,80)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  <w:t>Примечание: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  <w:t>В среднюю стоимость путевки в организации отдыха и оздоровления детей в 2013 году в Свердловской области включены расходы на питание, лечение, страхование и культурное обслуживание детей, расходы на оплату труда и хозяйственные расходы;</w:t>
      </w:r>
      <w:r w:rsidRPr="006F7FA4">
        <w:rPr>
          <w:rFonts w:ascii="Sylfaen" w:hAnsi="Sylfaen"/>
          <w:sz w:val="24"/>
        </w:rPr>
        <w:br/>
      </w:r>
      <w:proofErr w:type="gramStart"/>
      <w:r w:rsidRPr="006F7FA4">
        <w:rPr>
          <w:rFonts w:ascii="Sylfaen" w:hAnsi="Sylfaen"/>
          <w:sz w:val="24"/>
        </w:rPr>
        <w:t xml:space="preserve">Стоимость путевки в санаторно-курортные организации, расположенные на побережье Черного моря, в рамках проекта "Поезд "Здоровье" определяется по результатам централизованного приобретения путевок, осуществляемого в соответствии с </w:t>
      </w:r>
      <w:r w:rsidRPr="006F7FA4">
        <w:rPr>
          <w:rFonts w:ascii="Sylfaen" w:hAnsi="Sylfaen"/>
          <w:sz w:val="24"/>
        </w:rPr>
        <w:lastRenderedPageBreak/>
        <w:t>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и состоит из средств субсидии областного бюджета в пределах 100 процентов средней стоимости путевок в санаторно-курортные организации</w:t>
      </w:r>
      <w:proofErr w:type="gramEnd"/>
      <w:r w:rsidRPr="006F7FA4">
        <w:rPr>
          <w:rFonts w:ascii="Sylfaen" w:hAnsi="Sylfaen"/>
          <w:sz w:val="24"/>
        </w:rPr>
        <w:t xml:space="preserve"> (санатории, санаторные оздоровительные лагеря круглогодичного действия), родительской платы в пределах 10 процентов стоимости путевки, определенной по результатам централизованного приобретения путевок, средств местных бюджетов, средств организаций и других источников, не запрещенных законом.</w:t>
      </w:r>
      <w:r w:rsidRPr="006F7FA4">
        <w:rPr>
          <w:rFonts w:ascii="Sylfaen" w:hAnsi="Sylfaen"/>
          <w:sz w:val="24"/>
        </w:rPr>
        <w:br/>
      </w:r>
      <w:r w:rsidRPr="006F7FA4">
        <w:rPr>
          <w:rFonts w:ascii="Sylfaen" w:hAnsi="Sylfaen"/>
          <w:sz w:val="24"/>
        </w:rPr>
        <w:br/>
        <w:t>Основание:</w:t>
      </w:r>
      <w:r w:rsidRPr="006F7FA4">
        <w:rPr>
          <w:rFonts w:ascii="Sylfaen" w:hAnsi="Sylfaen"/>
          <w:sz w:val="24"/>
        </w:rPr>
        <w:br/>
      </w:r>
      <w:proofErr w:type="gramStart"/>
      <w:r w:rsidRPr="006F7FA4">
        <w:rPr>
          <w:rFonts w:ascii="Sylfaen" w:hAnsi="Sylfaen"/>
          <w:sz w:val="24"/>
        </w:rPr>
        <w:t>Постановление Правительства Свердловской области от 28.05.2012 N 569-ПП "О размере, порядке и условиях предоставления родителям (законным представителям) детей частичной компенсации расходов на оплату стоимости путевок в санаторные оздоровительные лагеря круглогодичного действия и загородные оздоровительные лагеря, расположенные на территории Свердловской области"</w:t>
      </w:r>
      <w:r w:rsidRPr="006F7FA4">
        <w:rPr>
          <w:rFonts w:ascii="Sylfaen" w:hAnsi="Sylfaen"/>
          <w:sz w:val="24"/>
        </w:rPr>
        <w:br/>
        <w:t>В соответствии с законом Свердловской области от 15.06.2011 № 38-ОЗ «Об организации и обеспечении отдыха и оздоровления детей в Свердловской области»</w:t>
      </w:r>
      <w:proofErr w:type="gramEnd"/>
    </w:p>
    <w:sectPr w:rsidR="00FA7EA2" w:rsidRPr="006F7FA4" w:rsidSect="00FA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FA4"/>
    <w:rsid w:val="006F7FA4"/>
    <w:rsid w:val="00FA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1120</Words>
  <Characters>6384</Characters>
  <Application>Microsoft Office Word</Application>
  <DocSecurity>0</DocSecurity>
  <Lines>53</Lines>
  <Paragraphs>14</Paragraphs>
  <ScaleCrop>false</ScaleCrop>
  <Company>Организация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2014-05-08T02:56:00Z</dcterms:created>
  <dcterms:modified xsi:type="dcterms:W3CDTF">2014-05-08T03:06:00Z</dcterms:modified>
</cp:coreProperties>
</file>